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304" w:rsidRPr="0013167F" w:rsidRDefault="00691304" w:rsidP="00691304">
      <w:pPr>
        <w:pStyle w:val="Encabezado"/>
        <w:jc w:val="center"/>
        <w:outlineLvl w:val="0"/>
        <w:rPr>
          <w:rFonts w:ascii="Arial" w:hAnsi="Arial"/>
          <w:b/>
          <w:u w:val="single"/>
        </w:rPr>
      </w:pPr>
      <w:r w:rsidRPr="0013167F">
        <w:rPr>
          <w:rFonts w:ascii="Arial" w:hAnsi="Arial"/>
          <w:b/>
          <w:u w:val="single"/>
        </w:rPr>
        <w:t>ANEXO I</w:t>
      </w:r>
    </w:p>
    <w:p w:rsidR="00691304" w:rsidRPr="0013167F" w:rsidRDefault="00691304" w:rsidP="00691304">
      <w:pPr>
        <w:pStyle w:val="Encabezado"/>
        <w:jc w:val="center"/>
        <w:rPr>
          <w:rFonts w:ascii="Arial" w:hAnsi="Arial"/>
          <w:b/>
        </w:rPr>
      </w:pPr>
    </w:p>
    <w:p w:rsidR="00691304" w:rsidRPr="0013167F" w:rsidRDefault="00691304" w:rsidP="00691304">
      <w:pPr>
        <w:pStyle w:val="Encabezado"/>
        <w:jc w:val="center"/>
        <w:outlineLvl w:val="0"/>
        <w:rPr>
          <w:rFonts w:ascii="Arial" w:hAnsi="Arial"/>
          <w:b/>
          <w:u w:val="single"/>
        </w:rPr>
      </w:pPr>
      <w:r w:rsidRPr="0013167F">
        <w:rPr>
          <w:rFonts w:ascii="Arial" w:hAnsi="Arial"/>
          <w:b/>
          <w:u w:val="single"/>
        </w:rPr>
        <w:t>CUERPO DE TÉCNICOS AUXILIARES DEL MEDIO NATURAL</w:t>
      </w:r>
    </w:p>
    <w:p w:rsidR="00691304" w:rsidRPr="0013167F" w:rsidRDefault="00691304" w:rsidP="00691304">
      <w:pPr>
        <w:pStyle w:val="Encabezado"/>
        <w:jc w:val="center"/>
        <w:outlineLvl w:val="0"/>
        <w:rPr>
          <w:rFonts w:ascii="Arial" w:hAnsi="Arial"/>
          <w:b/>
          <w:u w:val="single"/>
        </w:rPr>
      </w:pPr>
    </w:p>
    <w:p w:rsidR="00691304" w:rsidRPr="0013167F" w:rsidRDefault="00691304" w:rsidP="00691304">
      <w:pPr>
        <w:pStyle w:val="Encabezado"/>
        <w:jc w:val="center"/>
        <w:rPr>
          <w:rFonts w:ascii="Arial" w:hAnsi="Arial"/>
          <w:b/>
        </w:rPr>
      </w:pPr>
      <w:r w:rsidRPr="0013167F">
        <w:rPr>
          <w:rFonts w:ascii="Arial" w:hAnsi="Arial"/>
          <w:b/>
          <w:u w:val="single"/>
        </w:rPr>
        <w:t>MONTES</w:t>
      </w:r>
    </w:p>
    <w:p w:rsidR="00691304" w:rsidRPr="0013167F" w:rsidRDefault="00691304" w:rsidP="00691304">
      <w:pPr>
        <w:pStyle w:val="Encabezado"/>
        <w:jc w:val="center"/>
        <w:rPr>
          <w:rFonts w:ascii="Arial" w:hAnsi="Arial"/>
          <w:b/>
        </w:rPr>
      </w:pPr>
    </w:p>
    <w:p w:rsidR="00691304" w:rsidRPr="0013167F" w:rsidRDefault="00691304" w:rsidP="00691304">
      <w:pPr>
        <w:pStyle w:val="Encabezado"/>
        <w:jc w:val="center"/>
        <w:outlineLvl w:val="0"/>
        <w:rPr>
          <w:rFonts w:ascii="Arial" w:hAnsi="Arial"/>
          <w:b/>
          <w:u w:val="single"/>
        </w:rPr>
      </w:pPr>
      <w:r w:rsidRPr="0013167F">
        <w:rPr>
          <w:rFonts w:ascii="Arial" w:hAnsi="Arial"/>
          <w:b/>
          <w:u w:val="single"/>
        </w:rPr>
        <w:t>MATERIAS ESPECÍFICAS</w:t>
      </w:r>
    </w:p>
    <w:p w:rsidR="00691304" w:rsidRPr="0013167F" w:rsidRDefault="00691304" w:rsidP="00691304">
      <w:pPr>
        <w:jc w:val="center"/>
        <w:rPr>
          <w:rFonts w:ascii="Arial" w:hAnsi="Arial" w:cs="Arial"/>
          <w:b/>
        </w:rPr>
      </w:pPr>
    </w:p>
    <w:p w:rsidR="00691304" w:rsidRPr="0013167F" w:rsidRDefault="00691304" w:rsidP="00691304">
      <w:pPr>
        <w:jc w:val="center"/>
        <w:rPr>
          <w:rFonts w:ascii="Arial" w:hAnsi="Arial" w:cs="Arial"/>
          <w:b/>
        </w:rPr>
      </w:pPr>
    </w:p>
    <w:p w:rsidR="00691304" w:rsidRPr="0013167F" w:rsidRDefault="00691304" w:rsidP="00691304">
      <w:pPr>
        <w:outlineLvl w:val="0"/>
        <w:rPr>
          <w:rFonts w:ascii="Arial" w:hAnsi="Arial" w:cs="Arial"/>
          <w:b/>
        </w:rPr>
      </w:pPr>
      <w:r w:rsidRPr="0013167F">
        <w:rPr>
          <w:rFonts w:ascii="Arial" w:hAnsi="Arial" w:cs="Arial"/>
          <w:b/>
          <w:u w:val="single"/>
        </w:rPr>
        <w:t>BLOQUE I</w:t>
      </w:r>
      <w:r w:rsidRPr="0013167F">
        <w:rPr>
          <w:rFonts w:ascii="Arial" w:hAnsi="Arial" w:cs="Arial"/>
          <w:b/>
        </w:rPr>
        <w:t>.</w:t>
      </w:r>
    </w:p>
    <w:p w:rsidR="00691304" w:rsidRPr="0013167F" w:rsidRDefault="00691304" w:rsidP="00691304">
      <w:pPr>
        <w:jc w:val="both"/>
        <w:rPr>
          <w:rFonts w:ascii="Arial" w:hAnsi="Arial" w:cs="Arial"/>
        </w:rPr>
      </w:pP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Ley"/>
        </w:smartTagPr>
        <w:r w:rsidRPr="0013167F">
          <w:rPr>
            <w:rFonts w:ascii="Arial" w:hAnsi="Arial" w:cs="Arial"/>
          </w:rPr>
          <w:t>La Ley</w:t>
        </w:r>
      </w:smartTag>
      <w:r w:rsidRPr="0013167F">
        <w:rPr>
          <w:rFonts w:ascii="Arial" w:hAnsi="Arial" w:cs="Arial"/>
        </w:rPr>
        <w:t xml:space="preserve"> 43/2003, de 21 de noviembre, de Montes: concepto de monte; competencias de las diferentes Administraciones; clasificación y régimen jurídico de los montes. La propiedad forestal en Cantabria. El Catálogo de Montes de Utilidad Pública de Cantabria. Deslinde y amojonamiento.</w:t>
      </w: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Ley"/>
        </w:smartTagPr>
        <w:r w:rsidRPr="0013167F">
          <w:rPr>
            <w:rFonts w:ascii="Arial" w:hAnsi="Arial" w:cs="Arial"/>
          </w:rPr>
          <w:t>La Ley</w:t>
        </w:r>
      </w:smartTag>
      <w:r w:rsidRPr="0013167F">
        <w:rPr>
          <w:rFonts w:ascii="Arial" w:hAnsi="Arial" w:cs="Arial"/>
        </w:rPr>
        <w:t xml:space="preserve"> 43/2003, de 21 de noviembre, de Montes: gestión forestal sostenible; planificación forestal y ordenación de montes; aprovechamientos forestales; régimen sancionador; tipificación y clasificación de las infracciones; medidas cautelares; sanciones.</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 xml:space="preserve">Los incendios forestales en </w:t>
      </w:r>
      <w:smartTag w:uri="urn:schemas-microsoft-com:office:smarttags" w:element="PersonName">
        <w:smartTagPr>
          <w:attr w:name="ProductID" w:val="La Ley"/>
        </w:smartTagPr>
        <w:r w:rsidRPr="0013167F">
          <w:rPr>
            <w:rFonts w:ascii="Arial" w:hAnsi="Arial" w:cs="Arial"/>
          </w:rPr>
          <w:t>la Ley</w:t>
        </w:r>
      </w:smartTag>
      <w:r w:rsidRPr="0013167F">
        <w:rPr>
          <w:rFonts w:ascii="Arial" w:hAnsi="Arial" w:cs="Arial"/>
        </w:rPr>
        <w:t xml:space="preserve"> 43/2003, de 21 de noviembre. </w:t>
      </w:r>
      <w:r w:rsidR="00260FF2" w:rsidRPr="0013167F">
        <w:rPr>
          <w:rFonts w:ascii="Arial" w:hAnsi="Arial" w:cs="Arial"/>
        </w:rPr>
        <w:t xml:space="preserve">El </w:t>
      </w:r>
      <w:r w:rsidRPr="0013167F">
        <w:rPr>
          <w:rFonts w:ascii="Arial" w:hAnsi="Arial" w:cs="Arial"/>
        </w:rPr>
        <w:t>Plan Especial de Protección Civil de la Comunidad Autónoma de Cantabria sobre Incendios Forestales (Infocant): principales contenidos.</w:t>
      </w:r>
      <w:r w:rsidR="00EE7305" w:rsidRPr="0013167F">
        <w:rPr>
          <w:rFonts w:ascii="Arial" w:hAnsi="Arial" w:cs="Arial"/>
        </w:rPr>
        <w:t xml:space="preserve"> </w:t>
      </w:r>
      <w:r w:rsidR="00260FF2" w:rsidRPr="0013167F">
        <w:rPr>
          <w:rFonts w:ascii="Arial" w:hAnsi="Arial" w:cs="Arial"/>
        </w:rPr>
        <w:t xml:space="preserve">El </w:t>
      </w:r>
      <w:r w:rsidR="00EE7305" w:rsidRPr="0013167F">
        <w:rPr>
          <w:rFonts w:ascii="Arial" w:hAnsi="Arial" w:cs="Arial"/>
        </w:rPr>
        <w:t>Plan Estratégico de Prevención y Lucha Contra los Incendios Forestales en Cantabria 2017-2020</w:t>
      </w:r>
      <w:r w:rsidR="00C3614E" w:rsidRPr="0013167F">
        <w:rPr>
          <w:rFonts w:ascii="Arial" w:hAnsi="Arial" w:cs="Arial"/>
        </w:rPr>
        <w:t>.</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 xml:space="preserve">El Decreto 12/2011, de 17 de febrero, por el que se aprueba el Reglamento del operativo de </w:t>
      </w:r>
      <w:smartTag w:uri="urn:schemas-microsoft-com:office:smarttags" w:element="PersonName">
        <w:smartTagPr>
          <w:attr w:name="ProductID" w:val="la Direcci￳n General"/>
        </w:smartTagPr>
        <w:r w:rsidRPr="0013167F">
          <w:rPr>
            <w:rFonts w:ascii="Arial" w:hAnsi="Arial" w:cs="Arial"/>
          </w:rPr>
          <w:t>la Dirección General</w:t>
        </w:r>
      </w:smartTag>
      <w:r w:rsidRPr="0013167F">
        <w:rPr>
          <w:rFonts w:ascii="Arial" w:hAnsi="Arial" w:cs="Arial"/>
        </w:rPr>
        <w:t xml:space="preserve"> de Montes y Conservación de </w:t>
      </w:r>
      <w:smartTag w:uri="urn:schemas-microsoft-com:office:smarttags" w:element="PersonName">
        <w:smartTagPr>
          <w:attr w:name="ProductID" w:val="la Naturaleza"/>
        </w:smartTagPr>
        <w:r w:rsidRPr="0013167F">
          <w:rPr>
            <w:rFonts w:ascii="Arial" w:hAnsi="Arial" w:cs="Arial"/>
          </w:rPr>
          <w:t>la Naturaleza</w:t>
        </w:r>
      </w:smartTag>
      <w:r w:rsidRPr="0013167F">
        <w:rPr>
          <w:rFonts w:ascii="Arial" w:hAnsi="Arial" w:cs="Arial"/>
        </w:rPr>
        <w:t xml:space="preserve"> en labores de lucha contra incendios forestales en </w:t>
      </w:r>
      <w:smartTag w:uri="urn:schemas-microsoft-com:office:smarttags" w:element="PersonName">
        <w:smartTagPr>
          <w:attr w:name="ProductID" w:val="la Comunidad Aut￳noma"/>
        </w:smartTagPr>
        <w:r w:rsidRPr="0013167F">
          <w:rPr>
            <w:rFonts w:ascii="Arial" w:hAnsi="Arial" w:cs="Arial"/>
          </w:rPr>
          <w:t>la Comunidad Autónoma</w:t>
        </w:r>
      </w:smartTag>
      <w:r w:rsidRPr="0013167F">
        <w:rPr>
          <w:rFonts w:ascii="Arial" w:hAnsi="Arial" w:cs="Arial"/>
        </w:rPr>
        <w:t xml:space="preserve"> de Cantabria. Personal del Operativo. Funciones de los Técnicos Auxiliares del Medio Natural en el Operativo. Organización del personal del Operativo. Organización de los servicios especiales de los Técnicos Auxiliares del Medio Natural. Medios, recursos y operatividad.</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 xml:space="preserve">Las Directivas 2009/147/CE, de 30 de noviembre, y 92/43/CEE, de 21 de mayo. Objetivos y principales contenidos. </w:t>
      </w:r>
      <w:smartTag w:uri="urn:schemas-microsoft-com:office:smarttags" w:element="PersonName">
        <w:smartTagPr>
          <w:attr w:name="ProductID" w:val="La Ley"/>
        </w:smartTagPr>
        <w:r w:rsidRPr="0013167F">
          <w:rPr>
            <w:rFonts w:ascii="Arial" w:hAnsi="Arial" w:cs="Arial"/>
          </w:rPr>
          <w:t>La Ley</w:t>
        </w:r>
      </w:smartTag>
      <w:r w:rsidRPr="0013167F">
        <w:rPr>
          <w:rFonts w:ascii="Arial" w:hAnsi="Arial" w:cs="Arial"/>
        </w:rPr>
        <w:t xml:space="preserve"> 42/2007, de 13 de diciembre, del Patrimonio Natural y </w:t>
      </w:r>
      <w:smartTag w:uri="urn:schemas-microsoft-com:office:smarttags" w:element="PersonName">
        <w:smartTagPr>
          <w:attr w:name="ProductID" w:val="la Biodiversidad"/>
        </w:smartTagPr>
        <w:r w:rsidRPr="0013167F">
          <w:rPr>
            <w:rFonts w:ascii="Arial" w:hAnsi="Arial" w:cs="Arial"/>
          </w:rPr>
          <w:t>la Biodiversidad</w:t>
        </w:r>
      </w:smartTag>
      <w:r w:rsidRPr="0013167F">
        <w:rPr>
          <w:rFonts w:ascii="Arial" w:hAnsi="Arial" w:cs="Arial"/>
        </w:rPr>
        <w:t xml:space="preserve"> y </w:t>
      </w:r>
      <w:smartTag w:uri="urn:schemas-microsoft-com:office:smarttags" w:element="PersonName">
        <w:smartTagPr>
          <w:attr w:name="ProductID" w:val="La Ley"/>
        </w:smartTagPr>
        <w:r w:rsidRPr="0013167F">
          <w:rPr>
            <w:rFonts w:ascii="Arial" w:hAnsi="Arial" w:cs="Arial"/>
          </w:rPr>
          <w:t>la Ley</w:t>
        </w:r>
      </w:smartTag>
      <w:r w:rsidRPr="0013167F">
        <w:rPr>
          <w:rFonts w:ascii="Arial" w:hAnsi="Arial" w:cs="Arial"/>
        </w:rPr>
        <w:t xml:space="preserve"> 30/2014, de 3 de diciembre, de Parques Nacionales: principales disposiciones en materia de conservación de las especies silvestres y de los espacios naturales protegidos.</w:t>
      </w: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Ley"/>
        </w:smartTagPr>
        <w:r w:rsidRPr="0013167F">
          <w:rPr>
            <w:rFonts w:ascii="Arial" w:hAnsi="Arial" w:cs="Arial"/>
          </w:rPr>
          <w:t>La Ley</w:t>
        </w:r>
      </w:smartTag>
      <w:r w:rsidRPr="0013167F">
        <w:rPr>
          <w:rFonts w:ascii="Arial" w:hAnsi="Arial" w:cs="Arial"/>
        </w:rPr>
        <w:t xml:space="preserve"> de Cantabria 4/2006, de 19 de mayo, de Conservación de </w:t>
      </w:r>
      <w:smartTag w:uri="urn:schemas-microsoft-com:office:smarttags" w:element="PersonName">
        <w:smartTagPr>
          <w:attr w:name="ProductID" w:val="la Naturaleza"/>
        </w:smartTagPr>
        <w:r w:rsidRPr="0013167F">
          <w:rPr>
            <w:rFonts w:ascii="Arial" w:hAnsi="Arial" w:cs="Arial"/>
          </w:rPr>
          <w:t>la Naturaleza</w:t>
        </w:r>
      </w:smartTag>
      <w:r w:rsidRPr="0013167F">
        <w:rPr>
          <w:rFonts w:ascii="Arial" w:hAnsi="Arial" w:cs="Arial"/>
        </w:rPr>
        <w:t>: disposiciones generales; categorías jurídicas de protección de los espacios naturales protegidos; regulación de la conservación de la flora y fauna silvestres; organización administrativa; investigación, información, educación y participación.</w:t>
      </w: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Ley"/>
        </w:smartTagPr>
        <w:r w:rsidRPr="0013167F">
          <w:rPr>
            <w:rFonts w:ascii="Arial" w:hAnsi="Arial" w:cs="Arial"/>
          </w:rPr>
          <w:t>La Ley</w:t>
        </w:r>
      </w:smartTag>
      <w:r w:rsidRPr="0013167F">
        <w:rPr>
          <w:rFonts w:ascii="Arial" w:hAnsi="Arial" w:cs="Arial"/>
        </w:rPr>
        <w:t xml:space="preserve"> de Cantabria 4/2006, de 19 de mayo, de Conservación de </w:t>
      </w:r>
      <w:smartTag w:uri="urn:schemas-microsoft-com:office:smarttags" w:element="PersonName">
        <w:smartTagPr>
          <w:attr w:name="ProductID" w:val="la Naturaleza"/>
        </w:smartTagPr>
        <w:r w:rsidRPr="0013167F">
          <w:rPr>
            <w:rFonts w:ascii="Arial" w:hAnsi="Arial" w:cs="Arial"/>
          </w:rPr>
          <w:t>la Naturaleza</w:t>
        </w:r>
      </w:smartTag>
      <w:r w:rsidRPr="0013167F">
        <w:rPr>
          <w:rFonts w:ascii="Arial" w:hAnsi="Arial" w:cs="Arial"/>
        </w:rPr>
        <w:t>: régimen sancionador; tipificación y clasificación de las infracciones; sanciones; decomisos; obligación de restauración e indemnización por daños; disposiciones adicionales.</w:t>
      </w: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Ley"/>
        </w:smartTagPr>
        <w:r w:rsidRPr="0013167F">
          <w:rPr>
            <w:rFonts w:ascii="Arial" w:hAnsi="Arial" w:cs="Arial"/>
          </w:rPr>
          <w:t>La Ley</w:t>
        </w:r>
      </w:smartTag>
      <w:r w:rsidRPr="0013167F">
        <w:rPr>
          <w:rFonts w:ascii="Arial" w:hAnsi="Arial" w:cs="Arial"/>
        </w:rPr>
        <w:t xml:space="preserve"> de Cantabria 12/2006, de 17 de julio, de Caza: disposiciones generales; organización administrativa; especies cinegéticas;</w:t>
      </w:r>
      <w:r w:rsidR="007E2772" w:rsidRPr="0013167F">
        <w:rPr>
          <w:rFonts w:ascii="Arial" w:hAnsi="Arial" w:cs="Arial"/>
        </w:rPr>
        <w:t xml:space="preserve"> </w:t>
      </w:r>
      <w:r w:rsidRPr="0013167F">
        <w:rPr>
          <w:rFonts w:ascii="Arial" w:hAnsi="Arial" w:cs="Arial"/>
        </w:rPr>
        <w:t>tipos de terrenos cinegéticos y sus principales características; tipos de terrenos no cinegéticos y sus principales características.</w:t>
      </w: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Ley"/>
        </w:smartTagPr>
        <w:r w:rsidRPr="0013167F">
          <w:rPr>
            <w:rFonts w:ascii="Arial" w:hAnsi="Arial" w:cs="Arial"/>
          </w:rPr>
          <w:t>La Ley</w:t>
        </w:r>
      </w:smartTag>
      <w:r w:rsidRPr="0013167F">
        <w:rPr>
          <w:rFonts w:ascii="Arial" w:hAnsi="Arial" w:cs="Arial"/>
        </w:rPr>
        <w:t xml:space="preserve"> de Cantabria 12/2006, de 17 de julio, de Caza: documentación para el ejercicio de la caza; licencia de caza; pruebas de aptitud; clasificación de los cazadores; medios y modalidades de caza; prohibiciones en beneficio de la caza; autorizaciones excepcionales; explotación, introducción, transporte y comercialización de </w:t>
      </w:r>
      <w:smartTag w:uri="urn:schemas-microsoft-com:office:smarttags" w:element="PersonName">
        <w:smartTagPr>
          <w:attr w:name="ProductID" w:val="la caza. Regulaci￳n"/>
        </w:smartTagPr>
        <w:r w:rsidRPr="0013167F">
          <w:rPr>
            <w:rFonts w:ascii="Arial" w:hAnsi="Arial" w:cs="Arial"/>
          </w:rPr>
          <w:t>la caza. Regulación</w:t>
        </w:r>
      </w:smartTag>
      <w:r w:rsidRPr="0013167F">
        <w:rPr>
          <w:rFonts w:ascii="Arial" w:hAnsi="Arial" w:cs="Arial"/>
        </w:rPr>
        <w:t xml:space="preserve"> de la cetrería.</w:t>
      </w: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Ley"/>
        </w:smartTagPr>
        <w:r w:rsidRPr="0013167F">
          <w:rPr>
            <w:rFonts w:ascii="Arial" w:hAnsi="Arial" w:cs="Arial"/>
          </w:rPr>
          <w:t>La Ley</w:t>
        </w:r>
      </w:smartTag>
      <w:r w:rsidRPr="0013167F">
        <w:rPr>
          <w:rFonts w:ascii="Arial" w:hAnsi="Arial" w:cs="Arial"/>
        </w:rPr>
        <w:t xml:space="preserve"> de Cantabria 12/2006, de 17 de julio, de Caza: régimen de responsabilidad por daños; régimen sancionador; tipificación y clasificación de las infracciones; sanciones; competencia; medidas cautelares; comisos; retirada y rescate de armas.</w:t>
      </w: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Ley"/>
        </w:smartTagPr>
        <w:r w:rsidRPr="0013167F">
          <w:rPr>
            <w:rFonts w:ascii="Arial" w:hAnsi="Arial" w:cs="Arial"/>
          </w:rPr>
          <w:lastRenderedPageBreak/>
          <w:t>La Ley</w:t>
        </w:r>
      </w:smartTag>
      <w:r w:rsidRPr="0013167F">
        <w:rPr>
          <w:rFonts w:ascii="Arial" w:hAnsi="Arial" w:cs="Arial"/>
        </w:rPr>
        <w:t xml:space="preserve"> de Cantabria 3/2007, de 4 de abril, de Pesca en Aguas Continentales: disposiciones generales; organización administrativa; medios y modalidades de pesca; licencia y permisos de pesca; clasificación de las aguas continentales; planificación de los aprovechamientos; protección y conservación de las especies piscícolas y de su hábitat.</w:t>
      </w: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Ley"/>
        </w:smartTagPr>
        <w:r w:rsidRPr="0013167F">
          <w:rPr>
            <w:rFonts w:ascii="Arial" w:hAnsi="Arial" w:cs="Arial"/>
          </w:rPr>
          <w:t>La Ley</w:t>
        </w:r>
      </w:smartTag>
      <w:r w:rsidRPr="0013167F">
        <w:rPr>
          <w:rFonts w:ascii="Arial" w:hAnsi="Arial" w:cs="Arial"/>
        </w:rPr>
        <w:t xml:space="preserve"> de Cantabria 3/2007, de 4 de abril, de Pesca en Aguas Continentales: explotación, transporte y comercialización de la pesca; régimen sancionador; tipificación y clasificación de las infracciones; sanciones; competencia; medidas cautelares; comisos.</w:t>
      </w:r>
    </w:p>
    <w:p w:rsidR="00EE7305" w:rsidRPr="0013167F" w:rsidRDefault="000E1EA1" w:rsidP="00A827B0">
      <w:pPr>
        <w:numPr>
          <w:ilvl w:val="0"/>
          <w:numId w:val="7"/>
        </w:numPr>
        <w:spacing w:before="120"/>
        <w:jc w:val="both"/>
        <w:rPr>
          <w:rFonts w:ascii="Arial" w:hAnsi="Arial" w:cs="Arial"/>
        </w:rPr>
      </w:pPr>
      <w:r w:rsidRPr="0013167F">
        <w:rPr>
          <w:rFonts w:ascii="Arial" w:hAnsi="Arial" w:cs="Arial"/>
        </w:rPr>
        <w:t>Normativa anual de caza y pesca en Cantabria.</w:t>
      </w:r>
      <w:r w:rsidR="00773A9B" w:rsidRPr="0013167F">
        <w:rPr>
          <w:rFonts w:ascii="Arial" w:hAnsi="Arial" w:cs="Arial"/>
        </w:rPr>
        <w:t xml:space="preserve"> Orden por la que se regula la práctica de la caza durante la temporada cin</w:t>
      </w:r>
      <w:r w:rsidR="00260FF2" w:rsidRPr="0013167F">
        <w:rPr>
          <w:rFonts w:ascii="Arial" w:hAnsi="Arial" w:cs="Arial"/>
        </w:rPr>
        <w:t>egética en el territorio de la Comunidad A</w:t>
      </w:r>
      <w:r w:rsidR="00773A9B" w:rsidRPr="0013167F">
        <w:rPr>
          <w:rFonts w:ascii="Arial" w:hAnsi="Arial" w:cs="Arial"/>
        </w:rPr>
        <w:t>utónoma de Cantabria,</w:t>
      </w:r>
      <w:r w:rsidR="00260FF2" w:rsidRPr="0013167F">
        <w:rPr>
          <w:rFonts w:ascii="Arial" w:hAnsi="Arial" w:cs="Arial"/>
        </w:rPr>
        <w:t xml:space="preserve"> exceptuando el incluido en la Reserva Regional de C</w:t>
      </w:r>
      <w:r w:rsidR="00773A9B" w:rsidRPr="0013167F">
        <w:rPr>
          <w:rFonts w:ascii="Arial" w:hAnsi="Arial" w:cs="Arial"/>
        </w:rPr>
        <w:t xml:space="preserve">aza Saja. Orden por la que se aprueba el plan anual de </w:t>
      </w:r>
      <w:r w:rsidR="00260FF2" w:rsidRPr="0013167F">
        <w:rPr>
          <w:rFonts w:ascii="Arial" w:hAnsi="Arial" w:cs="Arial"/>
        </w:rPr>
        <w:t>caza en la Reserva Regional de C</w:t>
      </w:r>
      <w:r w:rsidR="00773A9B" w:rsidRPr="0013167F">
        <w:rPr>
          <w:rFonts w:ascii="Arial" w:hAnsi="Arial" w:cs="Arial"/>
        </w:rPr>
        <w:t>aza Saja. Normativa anual de pesca en aguas continentales. Orden por la que se dictan las normas para el ejercicio de la pesca en aguas continentales de la Comunidad Autónoma de Cantabria.</w:t>
      </w:r>
    </w:p>
    <w:p w:rsidR="00691304" w:rsidRPr="0013167F" w:rsidRDefault="00691304" w:rsidP="00A827B0">
      <w:pPr>
        <w:spacing w:before="120"/>
        <w:jc w:val="center"/>
        <w:outlineLvl w:val="0"/>
        <w:rPr>
          <w:rFonts w:ascii="Arial" w:hAnsi="Arial" w:cs="Arial"/>
          <w:b/>
        </w:rPr>
      </w:pPr>
    </w:p>
    <w:p w:rsidR="00691304" w:rsidRPr="0013167F" w:rsidRDefault="00691304" w:rsidP="00A827B0">
      <w:pPr>
        <w:spacing w:before="120"/>
        <w:outlineLvl w:val="0"/>
        <w:rPr>
          <w:rFonts w:ascii="Arial" w:hAnsi="Arial" w:cs="Arial"/>
          <w:b/>
        </w:rPr>
      </w:pPr>
      <w:r w:rsidRPr="0013167F">
        <w:rPr>
          <w:rFonts w:ascii="Arial" w:hAnsi="Arial" w:cs="Arial"/>
          <w:b/>
          <w:u w:val="single"/>
        </w:rPr>
        <w:t>BLOQUE II</w:t>
      </w:r>
      <w:r w:rsidRPr="0013167F">
        <w:rPr>
          <w:rFonts w:ascii="Arial" w:hAnsi="Arial" w:cs="Arial"/>
          <w:b/>
        </w:rPr>
        <w:t>.</w:t>
      </w:r>
    </w:p>
    <w:p w:rsidR="00691304" w:rsidRPr="0013167F" w:rsidRDefault="00691304" w:rsidP="00A827B0">
      <w:pPr>
        <w:spacing w:before="120"/>
        <w:jc w:val="both"/>
        <w:rPr>
          <w:rFonts w:ascii="Arial" w:hAnsi="Arial" w:cs="Arial"/>
        </w:rPr>
      </w:pP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 xml:space="preserve">Principales ecosistemas de Cantabria y sus problemas de conservación más significativos. Los hábitats de </w:t>
      </w:r>
      <w:smartTag w:uri="urn:schemas-microsoft-com:office:smarttags" w:element="PersonName">
        <w:smartTagPr>
          <w:attr w:name="ProductID" w:val="la Directiva"/>
        </w:smartTagPr>
        <w:r w:rsidRPr="0013167F">
          <w:rPr>
            <w:rFonts w:ascii="Arial" w:hAnsi="Arial" w:cs="Arial"/>
          </w:rPr>
          <w:t>la Directiva</w:t>
        </w:r>
      </w:smartTag>
      <w:r w:rsidRPr="0013167F">
        <w:rPr>
          <w:rFonts w:ascii="Arial" w:hAnsi="Arial" w:cs="Arial"/>
        </w:rPr>
        <w:t xml:space="preserve"> 92/43/CEE, de 21 de mayo, en Cantabria: descripción de los hábitats más relevantes; distribución y problemas de conservación.</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El medio forestal de Cantabria: descripción y distribución de las principales formaciones herbáceas, matorrales y bosques de Cantabria. Evolución histórica de la cubierta forestal de Cantabria y factores incidentes.</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El Plan Forestal de Cantabria. Objetivos. Ejes y Programas de Actuación. Principales medidas.</w:t>
      </w:r>
      <w:r w:rsidR="00B1565F" w:rsidRPr="0013167F">
        <w:rPr>
          <w:rFonts w:ascii="Arial" w:hAnsi="Arial" w:cs="Arial"/>
        </w:rPr>
        <w:t xml:space="preserve"> El escenario territorial de Cantabria.</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Los incendios forestales en Cantabria. Causas y distribución anual. Factores que influyen en la propagación de los incendios. Extinción: medios y materiales. Tácticas de extinción. Normas generales de actuación en un incendio. Medidas de seguridad.</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Repoblaciones forestales. Métodos de repoblación. Cuidados culturales de las repoblaciones. Viveros forestales. Recolección y conservación de semillas selectas. Rodales semilleros en Cantabria.</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Aprovechamientos maderables: apeo, desramado, descortezado, tronzado. Mediciones y cubicaciones según las modalidades de liquidación de los aprovechamientos forestales. Procedimientos de aforo.</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Enfermedades y plagas forestales más comunes en Cantabria. Descripción daños y tratamientos.</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Seguridad en los trabajos forestales y en uso de la maquinaria forestal. Medidas preventivas y equipos de protección.</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Cartografía: lectura, interpretación y uso de mapas en los trabajos de vigilancia y seguimiento en el medio natural. Escalas. Coordenadas geográficas y coordenadas UTM. Uso del GPS en trabajos de campo.</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Los Espacios Naturales Protegidos en la normativa de Cantabria. Categorías jurídicas de protección y definición de las mismas. Competencia y procedimiento de declaración. Planes de Ordenación de los Recursos Naturales y figuras de planeamiento de los Espacios Naturales Protegidos: procedimiento de elaboración, aprobación y contenidos mínimos.</w:t>
      </w: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RED"/>
        </w:smartTagPr>
        <w:r w:rsidRPr="0013167F">
          <w:rPr>
            <w:rFonts w:ascii="Arial" w:hAnsi="Arial" w:cs="Arial"/>
          </w:rPr>
          <w:t>La Red</w:t>
        </w:r>
      </w:smartTag>
      <w:r w:rsidRPr="0013167F">
        <w:rPr>
          <w:rFonts w:ascii="Arial" w:hAnsi="Arial" w:cs="Arial"/>
        </w:rPr>
        <w:t xml:space="preserve"> de Espacios Naturales Protegidos de Cantabria. Objetivos. Los Parques Nacionales, Parques Naturales y Monumentos Naturales de Cantabria: situación geográfica; extensión; valores naturales más significativos; problemática de conservación; enumeración de los instrumentos de ordenación y planeamiento en vigor en cada uno de ellos.</w:t>
      </w: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RED"/>
        </w:smartTagPr>
        <w:r w:rsidRPr="0013167F">
          <w:rPr>
            <w:rFonts w:ascii="Arial" w:hAnsi="Arial" w:cs="Arial"/>
          </w:rPr>
          <w:lastRenderedPageBreak/>
          <w:t>La Red</w:t>
        </w:r>
      </w:smartTag>
      <w:r w:rsidRPr="0013167F">
        <w:rPr>
          <w:rFonts w:ascii="Arial" w:hAnsi="Arial" w:cs="Arial"/>
        </w:rPr>
        <w:t xml:space="preserve"> de Espacios Naturales Protegidos de Cantabria: las zonas de </w:t>
      </w:r>
      <w:smartTag w:uri="urn:schemas-microsoft-com:office:smarttags" w:element="PersonName">
        <w:smartTagPr>
          <w:attr w:name="ProductID" w:val="la Red Ecol￳gica Europea"/>
        </w:smartTagPr>
        <w:smartTag w:uri="urn:schemas-microsoft-com:office:smarttags" w:element="PersonName">
          <w:smartTagPr>
            <w:attr w:name="ProductID" w:val="la Red Ecol￳gica"/>
          </w:smartTagPr>
          <w:smartTag w:uri="urn:schemas-microsoft-com:office:smarttags" w:element="PersonName">
            <w:smartTagPr>
              <w:attr w:name="ProductID" w:val="La RED"/>
            </w:smartTagPr>
            <w:r w:rsidRPr="0013167F">
              <w:rPr>
                <w:rFonts w:ascii="Arial" w:hAnsi="Arial" w:cs="Arial"/>
              </w:rPr>
              <w:t>la Red</w:t>
            </w:r>
          </w:smartTag>
          <w:r w:rsidRPr="0013167F">
            <w:rPr>
              <w:rFonts w:ascii="Arial" w:hAnsi="Arial" w:cs="Arial"/>
            </w:rPr>
            <w:t xml:space="preserve"> Ecológica</w:t>
          </w:r>
        </w:smartTag>
        <w:r w:rsidRPr="0013167F">
          <w:rPr>
            <w:rFonts w:ascii="Arial" w:hAnsi="Arial" w:cs="Arial"/>
          </w:rPr>
          <w:t xml:space="preserve"> Europea</w:t>
        </w:r>
      </w:smartTag>
      <w:r w:rsidRPr="0013167F">
        <w:rPr>
          <w:rFonts w:ascii="Arial" w:hAnsi="Arial" w:cs="Arial"/>
        </w:rPr>
        <w:t xml:space="preserve"> Natura 2000. Situación geográfica; especies y hábitats más significativos.</w:t>
      </w:r>
    </w:p>
    <w:p w:rsidR="00773A9B" w:rsidRPr="0013167F" w:rsidRDefault="00773A9B" w:rsidP="00A827B0">
      <w:pPr>
        <w:numPr>
          <w:ilvl w:val="0"/>
          <w:numId w:val="7"/>
        </w:numPr>
        <w:spacing w:before="120"/>
        <w:jc w:val="both"/>
        <w:rPr>
          <w:rFonts w:ascii="Arial" w:hAnsi="Arial" w:cs="Arial"/>
        </w:rPr>
      </w:pPr>
      <w:r w:rsidRPr="0013167F">
        <w:rPr>
          <w:rFonts w:ascii="Arial" w:hAnsi="Arial" w:cs="Arial"/>
        </w:rPr>
        <w:t>Delitos contra los recursos naturales y el medio ambiente. Delitos relativos a la protección de la flora y la fauna. Delitos de incendios forestales.</w:t>
      </w:r>
    </w:p>
    <w:p w:rsidR="00691304" w:rsidRPr="0013167F" w:rsidRDefault="00691304" w:rsidP="00A827B0">
      <w:pPr>
        <w:spacing w:before="120"/>
        <w:jc w:val="both"/>
        <w:rPr>
          <w:rFonts w:ascii="Arial" w:hAnsi="Arial" w:cs="Arial"/>
        </w:rPr>
      </w:pPr>
    </w:p>
    <w:p w:rsidR="00691304" w:rsidRPr="0013167F" w:rsidRDefault="00691304" w:rsidP="00A827B0">
      <w:pPr>
        <w:spacing w:before="120"/>
        <w:outlineLvl w:val="0"/>
        <w:rPr>
          <w:rFonts w:ascii="Arial" w:hAnsi="Arial" w:cs="Arial"/>
          <w:b/>
        </w:rPr>
      </w:pPr>
      <w:r w:rsidRPr="0013167F">
        <w:rPr>
          <w:rFonts w:ascii="Arial" w:hAnsi="Arial" w:cs="Arial"/>
          <w:b/>
          <w:u w:val="single"/>
        </w:rPr>
        <w:t>BLOQUE III</w:t>
      </w:r>
      <w:r w:rsidRPr="0013167F">
        <w:rPr>
          <w:rFonts w:ascii="Arial" w:hAnsi="Arial" w:cs="Arial"/>
          <w:b/>
        </w:rPr>
        <w:t>.</w:t>
      </w:r>
    </w:p>
    <w:p w:rsidR="00691304" w:rsidRPr="0013167F" w:rsidRDefault="00691304" w:rsidP="00A827B0">
      <w:pPr>
        <w:spacing w:before="120"/>
        <w:jc w:val="both"/>
        <w:rPr>
          <w:rFonts w:ascii="Arial" w:hAnsi="Arial" w:cs="Arial"/>
          <w:b/>
        </w:rPr>
      </w:pP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 xml:space="preserve">Las especies de </w:t>
      </w:r>
      <w:smartTag w:uri="urn:schemas-microsoft-com:office:smarttags" w:element="PersonName">
        <w:smartTagPr>
          <w:attr w:name="ProductID" w:val="la Directiva"/>
        </w:smartTagPr>
        <w:r w:rsidRPr="0013167F">
          <w:rPr>
            <w:rFonts w:ascii="Arial" w:hAnsi="Arial" w:cs="Arial"/>
          </w:rPr>
          <w:t>la Directiva</w:t>
        </w:r>
      </w:smartTag>
      <w:r w:rsidRPr="0013167F">
        <w:rPr>
          <w:rFonts w:ascii="Arial" w:hAnsi="Arial" w:cs="Arial"/>
        </w:rPr>
        <w:t xml:space="preserve"> 2009/147/CE, de 30 de noviembre, en Cantabria: enumeración de las especies más representativas; principales características ecológicas y distribución en Cantabria; problemas de conservación.</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 xml:space="preserve">Las especies de </w:t>
      </w:r>
      <w:smartTag w:uri="urn:schemas-microsoft-com:office:smarttags" w:element="PersonName">
        <w:smartTagPr>
          <w:attr w:name="ProductID" w:val="la Directiva"/>
        </w:smartTagPr>
        <w:r w:rsidRPr="0013167F">
          <w:rPr>
            <w:rFonts w:ascii="Arial" w:hAnsi="Arial" w:cs="Arial"/>
          </w:rPr>
          <w:t>la Directiva</w:t>
        </w:r>
      </w:smartTag>
      <w:r w:rsidRPr="0013167F">
        <w:rPr>
          <w:rFonts w:ascii="Arial" w:hAnsi="Arial" w:cs="Arial"/>
        </w:rPr>
        <w:t xml:space="preserve"> 92/43/CEE, de 21 de mayo, en Cantabria: enumeración de los grupos o especies más representativas; principales características ecológicas y distribución en Cantabria; problemas de conservación.</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 xml:space="preserve">Las especies amenazadas en la normativa de Cantabria: categorías jurídicas de protección; el Catálogo Regional de Especies Amenazadas; protección y efectos jurídicos de </w:t>
      </w:r>
      <w:smartTag w:uri="urn:schemas-microsoft-com:office:smarttags" w:element="PersonName">
        <w:smartTagPr>
          <w:attr w:name="ProductID" w:val="la catalogaci￳n. El Cat￡logo"/>
        </w:smartTagPr>
        <w:r w:rsidRPr="0013167F">
          <w:rPr>
            <w:rFonts w:ascii="Arial" w:hAnsi="Arial" w:cs="Arial"/>
          </w:rPr>
          <w:t>la catalogación. El Catálogo</w:t>
        </w:r>
      </w:smartTag>
      <w:r w:rsidRPr="0013167F">
        <w:rPr>
          <w:rFonts w:ascii="Arial" w:hAnsi="Arial" w:cs="Arial"/>
        </w:rPr>
        <w:t xml:space="preserve"> Nacional de Especies Amenazadas: enumeración y breve descripción de las especies catalogadas “en peligro de extinción”, “sensibles a la alteración del hábitat” y “vulnerables” presentes en Cantabria.</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Población, distribución, problemas de conservación e instrumentos para la recuperación del oso pardo y del urogallo cantábrico en Cantabria.</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Las principales especies de caza menor en Cantabria: características biológicas y ecológicas. Descripción de las modalidades de caza más relevantes en Cantabria; períodos de caza. Principales problemas de conservación y criterios básicos de gestión de la caza menor.</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Las principales especies de caza mayor en Cantabria: características biológicas y ecológicas. Descripción de las modalidades de caza más relevantes en Cantabria; períodos de caza. Principales problemas de conservación y criterios básicos de gestión de la caza mayor.</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Los daños producidos por las especies de fauna silvestre en Cantabria. Principales especies responsables, características de los daños producidos. Métodos de valoración de los trofeos en las especies de caza mayor: venado, corzo, rebeco, jabalí y lobo.</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 xml:space="preserve">Los instrumentos de ordenación y planificación cinegéticas en la normativa de Cantabria: tipos, ámbito de aplicación y contenido mínimo; procedimiento de aprobación. Las Directrices Regionales para </w:t>
      </w:r>
      <w:smartTag w:uri="urn:schemas-microsoft-com:office:smarttags" w:element="PersonName">
        <w:smartTagPr>
          <w:attr w:name="ProductID" w:val="la Ordenaci￳n"/>
        </w:smartTagPr>
        <w:r w:rsidRPr="0013167F">
          <w:rPr>
            <w:rFonts w:ascii="Arial" w:hAnsi="Arial" w:cs="Arial"/>
          </w:rPr>
          <w:t>la Ordenación</w:t>
        </w:r>
      </w:smartTag>
      <w:r w:rsidRPr="0013167F">
        <w:rPr>
          <w:rFonts w:ascii="Arial" w:hAnsi="Arial" w:cs="Arial"/>
        </w:rPr>
        <w:t xml:space="preserve"> y Aprovechamiento Sostenible de los Recursos Cinegéticos de Cantabria: comarcas cinegéticas; regulación de las repoblaciones cinegéticas; zonas de caza intensiva; caza sembrada; zonas de adiestramiento de perros.</w:t>
      </w:r>
    </w:p>
    <w:p w:rsidR="00691304" w:rsidRPr="0013167F" w:rsidRDefault="00691304" w:rsidP="00A827B0">
      <w:pPr>
        <w:numPr>
          <w:ilvl w:val="0"/>
          <w:numId w:val="7"/>
        </w:numPr>
        <w:spacing w:before="120"/>
        <w:jc w:val="both"/>
        <w:rPr>
          <w:rFonts w:ascii="Arial" w:hAnsi="Arial" w:cs="Arial"/>
        </w:rPr>
      </w:pPr>
      <w:smartTag w:uri="urn:schemas-microsoft-com:office:smarttags" w:element="PersonName">
        <w:smartTagPr>
          <w:attr w:name="ProductID" w:val="La Reserva Regional"/>
        </w:smartTagPr>
        <w:r w:rsidRPr="0013167F">
          <w:rPr>
            <w:rFonts w:ascii="Arial" w:hAnsi="Arial" w:cs="Arial"/>
          </w:rPr>
          <w:t>La Reserva Regional</w:t>
        </w:r>
      </w:smartTag>
      <w:r w:rsidRPr="0013167F">
        <w:rPr>
          <w:rFonts w:ascii="Arial" w:hAnsi="Arial" w:cs="Arial"/>
        </w:rPr>
        <w:t xml:space="preserve"> de Caza Saja: descripción general; comarcas cinegéticas y lotes de caza; especies principales y modalidades de caza practicadas.</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 xml:space="preserve">Armas y municiones de caza. Normativa aplicable a las armas de caza. Características de los diferentes tipos de armas autorizadas para </w:t>
      </w:r>
      <w:smartTag w:uri="urn:schemas-microsoft-com:office:smarttags" w:element="PersonName">
        <w:smartTagPr>
          <w:attr w:name="ProductID" w:val="la caza. Calibres"/>
        </w:smartTagPr>
        <w:r w:rsidRPr="0013167F">
          <w:rPr>
            <w:rFonts w:ascii="Arial" w:hAnsi="Arial" w:cs="Arial"/>
          </w:rPr>
          <w:t>la caza. Calibres</w:t>
        </w:r>
      </w:smartTag>
      <w:r w:rsidRPr="0013167F">
        <w:rPr>
          <w:rFonts w:ascii="Arial" w:hAnsi="Arial" w:cs="Arial"/>
        </w:rPr>
        <w:t xml:space="preserve"> y municiones autorizadas para </w:t>
      </w:r>
      <w:smartTag w:uri="urn:schemas-microsoft-com:office:smarttags" w:element="PersonName">
        <w:smartTagPr>
          <w:attr w:name="ProductID" w:val="la caza. Reglas"/>
        </w:smartTagPr>
        <w:r w:rsidRPr="0013167F">
          <w:rPr>
            <w:rFonts w:ascii="Arial" w:hAnsi="Arial" w:cs="Arial"/>
          </w:rPr>
          <w:t>la caza. Reglas</w:t>
        </w:r>
      </w:smartTag>
      <w:r w:rsidRPr="0013167F">
        <w:rPr>
          <w:rFonts w:ascii="Arial" w:hAnsi="Arial" w:cs="Arial"/>
        </w:rPr>
        <w:t xml:space="preserve"> de seguridad para el uso de las armas y durante el ejercicio de la caza.</w:t>
      </w:r>
    </w:p>
    <w:p w:rsidR="00691304" w:rsidRPr="0013167F" w:rsidRDefault="00691304" w:rsidP="00A827B0">
      <w:pPr>
        <w:numPr>
          <w:ilvl w:val="0"/>
          <w:numId w:val="7"/>
        </w:numPr>
        <w:spacing w:before="120"/>
        <w:jc w:val="both"/>
        <w:rPr>
          <w:rFonts w:ascii="Arial" w:hAnsi="Arial" w:cs="Arial"/>
        </w:rPr>
      </w:pPr>
      <w:r w:rsidRPr="0013167F">
        <w:rPr>
          <w:rFonts w:ascii="Arial" w:hAnsi="Arial" w:cs="Arial"/>
        </w:rPr>
        <w:t>Las especies objeto de pesca en Cantabria: principales características biológicas y ecológicas; distribución. El salmón atlántico en Cantabria: evolución histórica de las pesquerías; ciclo biológico y requerimientos ecológicos; problemas de conservación y medidas de gestión en Cantabria.</w:t>
      </w:r>
    </w:p>
    <w:p w:rsidR="00AE38EF" w:rsidRPr="00A827B0" w:rsidRDefault="00691304" w:rsidP="00DE5A7B">
      <w:pPr>
        <w:numPr>
          <w:ilvl w:val="0"/>
          <w:numId w:val="7"/>
        </w:numPr>
        <w:spacing w:before="120"/>
        <w:jc w:val="both"/>
        <w:rPr>
          <w:rFonts w:ascii="Arial" w:hAnsi="Arial" w:cs="Arial"/>
        </w:rPr>
      </w:pPr>
      <w:r w:rsidRPr="00A827B0">
        <w:rPr>
          <w:rFonts w:ascii="Arial" w:hAnsi="Arial" w:cs="Arial"/>
        </w:rPr>
        <w:t>Métodos de censo aplicables a la gestión de la fauna silvestre: principales técnicas de inventario y seguimiento de poblaciones. Pesca eléctrica, procedimiento y medidas de seguridad a aplicar. Información obtenible de la actividad cinegética y piscícola: contenidos mínimos de las fichas de campo para el seguimiento de cacerías y actividad de los pescadores; datos de mayor interés que se pueden obtener.</w:t>
      </w:r>
      <w:bookmarkStart w:id="0" w:name="_GoBack"/>
      <w:bookmarkEnd w:id="0"/>
    </w:p>
    <w:sectPr w:rsidR="00AE38EF" w:rsidRPr="00A827B0" w:rsidSect="00A827B0">
      <w:headerReference w:type="default" r:id="rId7"/>
      <w:pgSz w:w="11906" w:h="16838"/>
      <w:pgMar w:top="3088" w:right="849" w:bottom="851" w:left="1134" w:header="284"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52DE" w:rsidRDefault="00BE52DE">
      <w:r>
        <w:separator/>
      </w:r>
    </w:p>
  </w:endnote>
  <w:endnote w:type="continuationSeparator" w:id="0">
    <w:p w:rsidR="00BE52DE" w:rsidRDefault="00BE5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52DE" w:rsidRDefault="00BE52DE">
      <w:r>
        <w:separator/>
      </w:r>
    </w:p>
  </w:footnote>
  <w:footnote w:type="continuationSeparator" w:id="0">
    <w:p w:rsidR="00BE52DE" w:rsidRDefault="00BE52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89" w:type="dxa"/>
      <w:tblLayout w:type="fixed"/>
      <w:tblLook w:val="04A0" w:firstRow="1" w:lastRow="0" w:firstColumn="1" w:lastColumn="0" w:noHBand="0" w:noVBand="1"/>
    </w:tblPr>
    <w:tblGrid>
      <w:gridCol w:w="4248"/>
      <w:gridCol w:w="5641"/>
    </w:tblGrid>
    <w:tr w:rsidR="00A827B0" w:rsidTr="00537D81">
      <w:tc>
        <w:tcPr>
          <w:tcW w:w="4248" w:type="dxa"/>
          <w:shd w:val="clear" w:color="auto" w:fill="auto"/>
        </w:tcPr>
        <w:p w:rsidR="00A827B0" w:rsidRDefault="00A827B0" w:rsidP="00A827B0">
          <w:pPr>
            <w:pStyle w:val="Encabezado"/>
          </w:pPr>
        </w:p>
        <w:tbl>
          <w:tblPr>
            <w:tblW w:w="12792" w:type="dxa"/>
            <w:tblLayout w:type="fixed"/>
            <w:tblLook w:val="00A0" w:firstRow="1" w:lastRow="0" w:firstColumn="1" w:lastColumn="0" w:noHBand="0" w:noVBand="0"/>
          </w:tblPr>
          <w:tblGrid>
            <w:gridCol w:w="7088"/>
            <w:gridCol w:w="5704"/>
          </w:tblGrid>
          <w:tr w:rsidR="00A827B0" w:rsidTr="00537D81">
            <w:trPr>
              <w:trHeight w:val="1565"/>
            </w:trPr>
            <w:tc>
              <w:tcPr>
                <w:tcW w:w="7088" w:type="dxa"/>
                <w:shd w:val="clear" w:color="auto" w:fill="auto"/>
                <w:vAlign w:val="center"/>
              </w:tcPr>
              <w:p w:rsidR="00A827B0" w:rsidRDefault="00A827B0" w:rsidP="00A827B0">
                <w:pPr>
                  <w:pStyle w:val="Encabezado"/>
                  <w:tabs>
                    <w:tab w:val="clear" w:pos="4252"/>
                    <w:tab w:val="clear" w:pos="8504"/>
                    <w:tab w:val="left" w:pos="8505"/>
                  </w:tabs>
                  <w:ind w:left="-1104" w:right="-1494" w:firstLine="714"/>
                </w:pP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7" type="#_x0000_t75" style="width:170.25pt;height:88.4pt">
                      <v:imagedata r:id="rId1" r:href="rId2" cropright="33883f"/>
                    </v:shape>
                  </w:pict>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rsidR="00A827B0" w:rsidRDefault="00A827B0" w:rsidP="00A827B0">
                <w:pPr>
                  <w:pStyle w:val="Encabezado"/>
                  <w:ind w:left="212" w:firstLine="426"/>
                  <w:rPr>
                    <w:rFonts w:ascii="Arial" w:hAnsi="Arial" w:cs="Arial"/>
                    <w:b/>
                    <w:bCs/>
                    <w:sz w:val="14"/>
                    <w:szCs w:val="14"/>
                  </w:rPr>
                </w:pPr>
                <w:r w:rsidRPr="004A6D7C">
                  <w:rPr>
                    <w:rFonts w:ascii="Arial" w:hAnsi="Arial" w:cs="Arial"/>
                    <w:b/>
                    <w:bCs/>
                    <w:sz w:val="14"/>
                    <w:szCs w:val="14"/>
                  </w:rPr>
                  <w:t>DIRECCIÓN GENERAL</w:t>
                </w:r>
                <w:r>
                  <w:rPr>
                    <w:rFonts w:ascii="Arial" w:hAnsi="Arial" w:cs="Arial"/>
                    <w:b/>
                    <w:bCs/>
                    <w:sz w:val="14"/>
                    <w:szCs w:val="14"/>
                  </w:rPr>
                  <w:t xml:space="preserve"> </w:t>
                </w:r>
                <w:r w:rsidRPr="004A6D7C">
                  <w:rPr>
                    <w:rFonts w:ascii="Arial" w:hAnsi="Arial" w:cs="Arial"/>
                    <w:b/>
                    <w:bCs/>
                    <w:sz w:val="14"/>
                    <w:szCs w:val="14"/>
                  </w:rPr>
                  <w:t>DE</w:t>
                </w:r>
              </w:p>
              <w:p w:rsidR="00A827B0" w:rsidRPr="00672DC2" w:rsidRDefault="00A827B0" w:rsidP="00A827B0">
                <w:pPr>
                  <w:pStyle w:val="Encabezado"/>
                  <w:ind w:firstLine="714"/>
                  <w:rPr>
                    <w:rFonts w:ascii="Arial" w:hAnsi="Arial" w:cs="Arial"/>
                    <w:color w:val="000000"/>
                    <w:sz w:val="19"/>
                    <w:szCs w:val="19"/>
                  </w:rPr>
                </w:pPr>
                <w:r>
                  <w:rPr>
                    <w:rFonts w:ascii="Arial" w:hAnsi="Arial" w:cs="Arial"/>
                    <w:b/>
                    <w:bCs/>
                    <w:sz w:val="14"/>
                    <w:szCs w:val="14"/>
                  </w:rPr>
                  <w:t xml:space="preserve">   </w:t>
                </w:r>
                <w:r w:rsidRPr="004A6D7C">
                  <w:rPr>
                    <w:rFonts w:ascii="Arial" w:hAnsi="Arial" w:cs="Arial"/>
                    <w:b/>
                    <w:bCs/>
                    <w:sz w:val="14"/>
                    <w:szCs w:val="14"/>
                  </w:rPr>
                  <w:t xml:space="preserve"> FUNCIÓN PÚBLICA</w:t>
                </w:r>
              </w:p>
              <w:p w:rsidR="00A827B0" w:rsidRPr="007D7894" w:rsidRDefault="00A827B0" w:rsidP="00A827B0">
                <w:pPr>
                  <w:pStyle w:val="Encabezado"/>
                  <w:ind w:left="-108"/>
                  <w:rPr>
                    <w:rFonts w:ascii="Arial" w:hAnsi="Arial" w:cs="Arial"/>
                    <w:b/>
                    <w:sz w:val="16"/>
                    <w:szCs w:val="16"/>
                  </w:rPr>
                </w:pPr>
              </w:p>
            </w:tc>
            <w:tc>
              <w:tcPr>
                <w:tcW w:w="5704" w:type="dxa"/>
                <w:shd w:val="clear" w:color="auto" w:fill="auto"/>
                <w:vAlign w:val="center"/>
              </w:tcPr>
              <w:p w:rsidR="00A827B0" w:rsidRPr="007D7894" w:rsidRDefault="00A827B0" w:rsidP="00A827B0">
                <w:pPr>
                  <w:pStyle w:val="Encabezado"/>
                  <w:rPr>
                    <w:rFonts w:ascii="Arial" w:hAnsi="Arial" w:cs="Arial"/>
                    <w:b/>
                    <w:sz w:val="16"/>
                    <w:szCs w:val="16"/>
                  </w:rPr>
                </w:pPr>
              </w:p>
            </w:tc>
          </w:tr>
        </w:tbl>
        <w:p w:rsidR="00A827B0" w:rsidRDefault="00A827B0" w:rsidP="00A827B0">
          <w:pPr>
            <w:pStyle w:val="Encabezado"/>
          </w:pPr>
        </w:p>
      </w:tc>
      <w:tc>
        <w:tcPr>
          <w:tcW w:w="5641" w:type="dxa"/>
          <w:shd w:val="clear" w:color="auto" w:fill="auto"/>
          <w:vAlign w:val="center"/>
        </w:tcPr>
        <w:p w:rsidR="00A827B0" w:rsidRDefault="00A827B0" w:rsidP="00A827B0">
          <w:pPr>
            <w:pStyle w:val="Encabezado"/>
            <w:tabs>
              <w:tab w:val="clear" w:pos="4252"/>
            </w:tabs>
            <w:ind w:left="-2448"/>
            <w:jc w:val="right"/>
          </w:pP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pict>
              <v:shape id="_x0000_i1078" type="#_x0000_t75" style="width:119.45pt;height:71.3pt">
                <v:imagedata r:id="rId3" r:href="rId4"/>
              </v:shape>
            </w:pict>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tc>
    </w:tr>
  </w:tbl>
  <w:p w:rsidR="008E5D76" w:rsidRDefault="008E5D76" w:rsidP="00F1479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B5257"/>
    <w:multiLevelType w:val="singleLevel"/>
    <w:tmpl w:val="D9620D1E"/>
    <w:lvl w:ilvl="0">
      <w:start w:val="1"/>
      <w:numFmt w:val="decimal"/>
      <w:lvlText w:val="TEMA %1.-"/>
      <w:lvlJc w:val="left"/>
      <w:pPr>
        <w:tabs>
          <w:tab w:val="num" w:pos="1247"/>
        </w:tabs>
        <w:ind w:left="1247" w:hanging="1247"/>
      </w:pPr>
      <w:rPr>
        <w:rFonts w:ascii="Arial" w:hAnsi="Arial" w:hint="default"/>
        <w:b/>
        <w:i w:val="0"/>
        <w:sz w:val="20"/>
      </w:rPr>
    </w:lvl>
  </w:abstractNum>
  <w:abstractNum w:abstractNumId="1" w15:restartNumberingAfterBreak="0">
    <w:nsid w:val="4CB03800"/>
    <w:multiLevelType w:val="multilevel"/>
    <w:tmpl w:val="39B2BA86"/>
    <w:lvl w:ilvl="0">
      <w:start w:val="1"/>
      <w:numFmt w:val="none"/>
      <w:lvlText w:val="a)"/>
      <w:lvlJc w:val="left"/>
      <w:pPr>
        <w:tabs>
          <w:tab w:val="num" w:pos="397"/>
        </w:tabs>
        <w:ind w:left="397" w:hanging="397"/>
      </w:pPr>
      <w:rPr>
        <w:rFonts w:ascii="Arial" w:hAnsi="Arial" w:hint="default"/>
        <w:b w:val="0"/>
        <w:i w:val="0"/>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52832D58"/>
    <w:multiLevelType w:val="hybridMultilevel"/>
    <w:tmpl w:val="4BCC59B4"/>
    <w:lvl w:ilvl="0" w:tplc="441C32A2">
      <w:start w:val="1"/>
      <w:numFmt w:val="decimal"/>
      <w:lvlText w:val="TEMA %1.-"/>
      <w:lvlJc w:val="left"/>
      <w:pPr>
        <w:tabs>
          <w:tab w:val="num" w:pos="1247"/>
        </w:tabs>
        <w:ind w:left="1247" w:hanging="1247"/>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56A37F71"/>
    <w:multiLevelType w:val="hybridMultilevel"/>
    <w:tmpl w:val="E4AC2EE8"/>
    <w:lvl w:ilvl="0" w:tplc="0756C57C">
      <w:start w:val="1"/>
      <w:numFmt w:val="bullet"/>
      <w:lvlText w:val="-"/>
      <w:lvlJc w:val="left"/>
      <w:pPr>
        <w:tabs>
          <w:tab w:val="num" w:pos="1964"/>
        </w:tabs>
        <w:ind w:left="708" w:firstLine="0"/>
      </w:pPr>
      <w:rPr>
        <w:rFonts w:ascii="Arial" w:hAnsi="Arial" w:hint="default"/>
      </w:rPr>
    </w:lvl>
    <w:lvl w:ilvl="1" w:tplc="0C0A0003" w:tentative="1">
      <w:start w:val="1"/>
      <w:numFmt w:val="bullet"/>
      <w:lvlText w:val="o"/>
      <w:lvlJc w:val="left"/>
      <w:pPr>
        <w:tabs>
          <w:tab w:val="num" w:pos="-687"/>
        </w:tabs>
        <w:ind w:left="-687" w:hanging="360"/>
      </w:pPr>
      <w:rPr>
        <w:rFonts w:ascii="Courier New" w:hAnsi="Courier New" w:cs="Courier New" w:hint="default"/>
      </w:rPr>
    </w:lvl>
    <w:lvl w:ilvl="2" w:tplc="0C0A0005" w:tentative="1">
      <w:start w:val="1"/>
      <w:numFmt w:val="bullet"/>
      <w:lvlText w:val=""/>
      <w:lvlJc w:val="left"/>
      <w:pPr>
        <w:tabs>
          <w:tab w:val="num" w:pos="33"/>
        </w:tabs>
        <w:ind w:left="33" w:hanging="360"/>
      </w:pPr>
      <w:rPr>
        <w:rFonts w:ascii="Wingdings" w:hAnsi="Wingdings" w:hint="default"/>
      </w:rPr>
    </w:lvl>
    <w:lvl w:ilvl="3" w:tplc="0C0A0001" w:tentative="1">
      <w:start w:val="1"/>
      <w:numFmt w:val="bullet"/>
      <w:lvlText w:val=""/>
      <w:lvlJc w:val="left"/>
      <w:pPr>
        <w:tabs>
          <w:tab w:val="num" w:pos="753"/>
        </w:tabs>
        <w:ind w:left="753" w:hanging="360"/>
      </w:pPr>
      <w:rPr>
        <w:rFonts w:ascii="Symbol" w:hAnsi="Symbol" w:hint="default"/>
      </w:rPr>
    </w:lvl>
    <w:lvl w:ilvl="4" w:tplc="0C0A0003" w:tentative="1">
      <w:start w:val="1"/>
      <w:numFmt w:val="bullet"/>
      <w:lvlText w:val="o"/>
      <w:lvlJc w:val="left"/>
      <w:pPr>
        <w:tabs>
          <w:tab w:val="num" w:pos="1473"/>
        </w:tabs>
        <w:ind w:left="1473" w:hanging="360"/>
      </w:pPr>
      <w:rPr>
        <w:rFonts w:ascii="Courier New" w:hAnsi="Courier New" w:cs="Courier New" w:hint="default"/>
      </w:rPr>
    </w:lvl>
    <w:lvl w:ilvl="5" w:tplc="0C0A0005" w:tentative="1">
      <w:start w:val="1"/>
      <w:numFmt w:val="bullet"/>
      <w:lvlText w:val=""/>
      <w:lvlJc w:val="left"/>
      <w:pPr>
        <w:tabs>
          <w:tab w:val="num" w:pos="2193"/>
        </w:tabs>
        <w:ind w:left="2193" w:hanging="360"/>
      </w:pPr>
      <w:rPr>
        <w:rFonts w:ascii="Wingdings" w:hAnsi="Wingdings" w:hint="default"/>
      </w:rPr>
    </w:lvl>
    <w:lvl w:ilvl="6" w:tplc="0C0A0001" w:tentative="1">
      <w:start w:val="1"/>
      <w:numFmt w:val="bullet"/>
      <w:lvlText w:val=""/>
      <w:lvlJc w:val="left"/>
      <w:pPr>
        <w:tabs>
          <w:tab w:val="num" w:pos="2913"/>
        </w:tabs>
        <w:ind w:left="2913" w:hanging="360"/>
      </w:pPr>
      <w:rPr>
        <w:rFonts w:ascii="Symbol" w:hAnsi="Symbol" w:hint="default"/>
      </w:rPr>
    </w:lvl>
    <w:lvl w:ilvl="7" w:tplc="0C0A0003" w:tentative="1">
      <w:start w:val="1"/>
      <w:numFmt w:val="bullet"/>
      <w:lvlText w:val="o"/>
      <w:lvlJc w:val="left"/>
      <w:pPr>
        <w:tabs>
          <w:tab w:val="num" w:pos="3633"/>
        </w:tabs>
        <w:ind w:left="3633" w:hanging="360"/>
      </w:pPr>
      <w:rPr>
        <w:rFonts w:ascii="Courier New" w:hAnsi="Courier New" w:cs="Courier New" w:hint="default"/>
      </w:rPr>
    </w:lvl>
    <w:lvl w:ilvl="8" w:tplc="0C0A0005" w:tentative="1">
      <w:start w:val="1"/>
      <w:numFmt w:val="bullet"/>
      <w:lvlText w:val=""/>
      <w:lvlJc w:val="left"/>
      <w:pPr>
        <w:tabs>
          <w:tab w:val="num" w:pos="4353"/>
        </w:tabs>
        <w:ind w:left="4353" w:hanging="360"/>
      </w:pPr>
      <w:rPr>
        <w:rFonts w:ascii="Wingdings" w:hAnsi="Wingdings" w:hint="default"/>
      </w:rPr>
    </w:lvl>
  </w:abstractNum>
  <w:abstractNum w:abstractNumId="4" w15:restartNumberingAfterBreak="0">
    <w:nsid w:val="5FE058B2"/>
    <w:multiLevelType w:val="hybridMultilevel"/>
    <w:tmpl w:val="37228612"/>
    <w:lvl w:ilvl="0" w:tplc="5FEAFDCC">
      <w:start w:val="4"/>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1D45218"/>
    <w:multiLevelType w:val="hybridMultilevel"/>
    <w:tmpl w:val="38EC114C"/>
    <w:lvl w:ilvl="0" w:tplc="EAC88EC4">
      <w:start w:val="1"/>
      <w:numFmt w:val="lowerLetter"/>
      <w:lvlText w:val="%1)"/>
      <w:lvlJc w:val="left"/>
      <w:pPr>
        <w:tabs>
          <w:tab w:val="num" w:pos="397"/>
        </w:tabs>
        <w:ind w:left="397" w:hanging="397"/>
      </w:pPr>
      <w:rPr>
        <w:rFonts w:ascii="Arial" w:hAnsi="Arial" w:hint="default"/>
        <w:b w:val="0"/>
        <w:i w:val="0"/>
        <w:sz w:val="20"/>
        <w:szCs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6B740F24"/>
    <w:multiLevelType w:val="singleLevel"/>
    <w:tmpl w:val="1B4223B0"/>
    <w:lvl w:ilvl="0">
      <w:start w:val="3"/>
      <w:numFmt w:val="bullet"/>
      <w:lvlText w:val="-"/>
      <w:lvlJc w:val="left"/>
      <w:pPr>
        <w:tabs>
          <w:tab w:val="num" w:pos="2040"/>
        </w:tabs>
        <w:ind w:left="2040" w:hanging="360"/>
      </w:pPr>
      <w:rPr>
        <w:rFonts w:ascii="Times New Roman" w:hAnsi="Times New Roman" w:hint="default"/>
      </w:rPr>
    </w:lvl>
  </w:abstractNum>
  <w:abstractNum w:abstractNumId="7" w15:restartNumberingAfterBreak="0">
    <w:nsid w:val="6B8A6AB8"/>
    <w:multiLevelType w:val="singleLevel"/>
    <w:tmpl w:val="0C0A0017"/>
    <w:lvl w:ilvl="0">
      <w:start w:val="1"/>
      <w:numFmt w:val="lowerLetter"/>
      <w:lvlText w:val="%1)"/>
      <w:lvlJc w:val="left"/>
      <w:pPr>
        <w:tabs>
          <w:tab w:val="num" w:pos="360"/>
        </w:tabs>
        <w:ind w:left="360" w:hanging="360"/>
      </w:pPr>
    </w:lvl>
  </w:abstractNum>
  <w:num w:numId="1">
    <w:abstractNumId w:val="7"/>
  </w:num>
  <w:num w:numId="2">
    <w:abstractNumId w:val="6"/>
  </w:num>
  <w:num w:numId="3">
    <w:abstractNumId w:val="5"/>
  </w:num>
  <w:num w:numId="4">
    <w:abstractNumId w:val="1"/>
  </w:num>
  <w:num w:numId="5">
    <w:abstractNumId w:val="3"/>
  </w:num>
  <w:num w:numId="6">
    <w:abstractNumId w:val="4"/>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881"/>
    <w:rsid w:val="00010C34"/>
    <w:rsid w:val="000243EB"/>
    <w:rsid w:val="00041E81"/>
    <w:rsid w:val="00042DCE"/>
    <w:rsid w:val="00043AD3"/>
    <w:rsid w:val="00044320"/>
    <w:rsid w:val="00044DB2"/>
    <w:rsid w:val="0007125D"/>
    <w:rsid w:val="0008520F"/>
    <w:rsid w:val="000A36DB"/>
    <w:rsid w:val="000B7304"/>
    <w:rsid w:val="000B7FDF"/>
    <w:rsid w:val="000C70D1"/>
    <w:rsid w:val="000E1EA1"/>
    <w:rsid w:val="000F6F9E"/>
    <w:rsid w:val="00103BBB"/>
    <w:rsid w:val="00110FDD"/>
    <w:rsid w:val="00126CAC"/>
    <w:rsid w:val="0013167F"/>
    <w:rsid w:val="00134B2B"/>
    <w:rsid w:val="00141638"/>
    <w:rsid w:val="00144857"/>
    <w:rsid w:val="00146C2E"/>
    <w:rsid w:val="00151A7B"/>
    <w:rsid w:val="00151BA3"/>
    <w:rsid w:val="00152369"/>
    <w:rsid w:val="001526CB"/>
    <w:rsid w:val="00166D4C"/>
    <w:rsid w:val="001832B4"/>
    <w:rsid w:val="001A1B13"/>
    <w:rsid w:val="001D47CD"/>
    <w:rsid w:val="001E55E4"/>
    <w:rsid w:val="001F03FC"/>
    <w:rsid w:val="00224295"/>
    <w:rsid w:val="0023067E"/>
    <w:rsid w:val="00232AAA"/>
    <w:rsid w:val="0023788B"/>
    <w:rsid w:val="002452FA"/>
    <w:rsid w:val="00260FF2"/>
    <w:rsid w:val="00272174"/>
    <w:rsid w:val="002808F7"/>
    <w:rsid w:val="00297B48"/>
    <w:rsid w:val="002A2330"/>
    <w:rsid w:val="002B089A"/>
    <w:rsid w:val="002B3839"/>
    <w:rsid w:val="002C1C68"/>
    <w:rsid w:val="002C30E5"/>
    <w:rsid w:val="002D4ADE"/>
    <w:rsid w:val="002E0352"/>
    <w:rsid w:val="002E7E79"/>
    <w:rsid w:val="002F7CA0"/>
    <w:rsid w:val="00316ACE"/>
    <w:rsid w:val="00322915"/>
    <w:rsid w:val="00323154"/>
    <w:rsid w:val="0033560F"/>
    <w:rsid w:val="0035697D"/>
    <w:rsid w:val="00364AF8"/>
    <w:rsid w:val="00396A5A"/>
    <w:rsid w:val="003A001B"/>
    <w:rsid w:val="003C1AFE"/>
    <w:rsid w:val="003D6899"/>
    <w:rsid w:val="003F5E3D"/>
    <w:rsid w:val="003F7446"/>
    <w:rsid w:val="00400851"/>
    <w:rsid w:val="00405A51"/>
    <w:rsid w:val="00422B53"/>
    <w:rsid w:val="004248B6"/>
    <w:rsid w:val="00444181"/>
    <w:rsid w:val="00453555"/>
    <w:rsid w:val="00461536"/>
    <w:rsid w:val="00472B78"/>
    <w:rsid w:val="00487870"/>
    <w:rsid w:val="00494617"/>
    <w:rsid w:val="004A05B2"/>
    <w:rsid w:val="004A7826"/>
    <w:rsid w:val="004B7065"/>
    <w:rsid w:val="004F3DD6"/>
    <w:rsid w:val="004F50CC"/>
    <w:rsid w:val="00524787"/>
    <w:rsid w:val="00554227"/>
    <w:rsid w:val="00582E0C"/>
    <w:rsid w:val="005936D6"/>
    <w:rsid w:val="00601385"/>
    <w:rsid w:val="00606E99"/>
    <w:rsid w:val="006078D4"/>
    <w:rsid w:val="00621BC6"/>
    <w:rsid w:val="0062598F"/>
    <w:rsid w:val="00626B99"/>
    <w:rsid w:val="00635275"/>
    <w:rsid w:val="0064459F"/>
    <w:rsid w:val="00651CCB"/>
    <w:rsid w:val="00662AA1"/>
    <w:rsid w:val="00663759"/>
    <w:rsid w:val="006653FA"/>
    <w:rsid w:val="00683087"/>
    <w:rsid w:val="00691304"/>
    <w:rsid w:val="00693565"/>
    <w:rsid w:val="006C746B"/>
    <w:rsid w:val="006D556A"/>
    <w:rsid w:val="006F0888"/>
    <w:rsid w:val="006F4CB8"/>
    <w:rsid w:val="006F6CD7"/>
    <w:rsid w:val="00705CA9"/>
    <w:rsid w:val="007108BF"/>
    <w:rsid w:val="00713807"/>
    <w:rsid w:val="007231AB"/>
    <w:rsid w:val="00725BBF"/>
    <w:rsid w:val="00732885"/>
    <w:rsid w:val="00733A02"/>
    <w:rsid w:val="00753E3C"/>
    <w:rsid w:val="007563EE"/>
    <w:rsid w:val="00767032"/>
    <w:rsid w:val="00773A9B"/>
    <w:rsid w:val="00783F9B"/>
    <w:rsid w:val="00796299"/>
    <w:rsid w:val="0079668B"/>
    <w:rsid w:val="007B48E4"/>
    <w:rsid w:val="007D4789"/>
    <w:rsid w:val="007E1BED"/>
    <w:rsid w:val="007E2772"/>
    <w:rsid w:val="007F135A"/>
    <w:rsid w:val="008115A9"/>
    <w:rsid w:val="00813B0B"/>
    <w:rsid w:val="00820E3A"/>
    <w:rsid w:val="008239BE"/>
    <w:rsid w:val="00827A5F"/>
    <w:rsid w:val="008611A2"/>
    <w:rsid w:val="00872F45"/>
    <w:rsid w:val="008A2D5E"/>
    <w:rsid w:val="008A6647"/>
    <w:rsid w:val="008B120E"/>
    <w:rsid w:val="008B6EB5"/>
    <w:rsid w:val="008D1413"/>
    <w:rsid w:val="008E14DA"/>
    <w:rsid w:val="008E5D76"/>
    <w:rsid w:val="008E66D3"/>
    <w:rsid w:val="008E6D8B"/>
    <w:rsid w:val="00911E32"/>
    <w:rsid w:val="009360F4"/>
    <w:rsid w:val="009363A8"/>
    <w:rsid w:val="00943695"/>
    <w:rsid w:val="00953198"/>
    <w:rsid w:val="009632BE"/>
    <w:rsid w:val="009A2261"/>
    <w:rsid w:val="009A4630"/>
    <w:rsid w:val="009C3604"/>
    <w:rsid w:val="009D7B7F"/>
    <w:rsid w:val="009F11B2"/>
    <w:rsid w:val="00A03355"/>
    <w:rsid w:val="00A30E8C"/>
    <w:rsid w:val="00A36FFE"/>
    <w:rsid w:val="00A5387D"/>
    <w:rsid w:val="00A541DC"/>
    <w:rsid w:val="00A578E2"/>
    <w:rsid w:val="00A66C66"/>
    <w:rsid w:val="00A8156F"/>
    <w:rsid w:val="00A827B0"/>
    <w:rsid w:val="00A84C08"/>
    <w:rsid w:val="00A9492F"/>
    <w:rsid w:val="00AB3B27"/>
    <w:rsid w:val="00AC01A7"/>
    <w:rsid w:val="00AC0FD9"/>
    <w:rsid w:val="00AC2776"/>
    <w:rsid w:val="00AD2908"/>
    <w:rsid w:val="00AD3CAF"/>
    <w:rsid w:val="00AD5060"/>
    <w:rsid w:val="00AE38EF"/>
    <w:rsid w:val="00AE432D"/>
    <w:rsid w:val="00AE6A80"/>
    <w:rsid w:val="00AF3015"/>
    <w:rsid w:val="00AF4FE3"/>
    <w:rsid w:val="00B019AE"/>
    <w:rsid w:val="00B10484"/>
    <w:rsid w:val="00B1565F"/>
    <w:rsid w:val="00B343DF"/>
    <w:rsid w:val="00B419FF"/>
    <w:rsid w:val="00B43ACE"/>
    <w:rsid w:val="00B44631"/>
    <w:rsid w:val="00B57952"/>
    <w:rsid w:val="00B8058D"/>
    <w:rsid w:val="00B90692"/>
    <w:rsid w:val="00B940D4"/>
    <w:rsid w:val="00BA1D41"/>
    <w:rsid w:val="00BA2BFE"/>
    <w:rsid w:val="00BA7A50"/>
    <w:rsid w:val="00BB0838"/>
    <w:rsid w:val="00BB1B56"/>
    <w:rsid w:val="00BC207B"/>
    <w:rsid w:val="00BC4AA4"/>
    <w:rsid w:val="00BE1086"/>
    <w:rsid w:val="00BE52DE"/>
    <w:rsid w:val="00BE7C3C"/>
    <w:rsid w:val="00C2176A"/>
    <w:rsid w:val="00C31822"/>
    <w:rsid w:val="00C3614E"/>
    <w:rsid w:val="00C52212"/>
    <w:rsid w:val="00C538EA"/>
    <w:rsid w:val="00C55372"/>
    <w:rsid w:val="00C553AC"/>
    <w:rsid w:val="00C62740"/>
    <w:rsid w:val="00C62851"/>
    <w:rsid w:val="00C81298"/>
    <w:rsid w:val="00C83E48"/>
    <w:rsid w:val="00CA17B8"/>
    <w:rsid w:val="00CA1C74"/>
    <w:rsid w:val="00CA51DA"/>
    <w:rsid w:val="00CA6B62"/>
    <w:rsid w:val="00CB4414"/>
    <w:rsid w:val="00CB799D"/>
    <w:rsid w:val="00CB7EBC"/>
    <w:rsid w:val="00CC4EC6"/>
    <w:rsid w:val="00CE0B10"/>
    <w:rsid w:val="00CE6765"/>
    <w:rsid w:val="00CF45FC"/>
    <w:rsid w:val="00CF67AC"/>
    <w:rsid w:val="00CF7633"/>
    <w:rsid w:val="00D14BA2"/>
    <w:rsid w:val="00D217D5"/>
    <w:rsid w:val="00D249C0"/>
    <w:rsid w:val="00D47545"/>
    <w:rsid w:val="00D71B4A"/>
    <w:rsid w:val="00D76826"/>
    <w:rsid w:val="00D77363"/>
    <w:rsid w:val="00D80522"/>
    <w:rsid w:val="00D849E1"/>
    <w:rsid w:val="00DC4D96"/>
    <w:rsid w:val="00DD3D0A"/>
    <w:rsid w:val="00DD49FA"/>
    <w:rsid w:val="00DE6A5A"/>
    <w:rsid w:val="00DF723B"/>
    <w:rsid w:val="00E02881"/>
    <w:rsid w:val="00E06585"/>
    <w:rsid w:val="00E132A6"/>
    <w:rsid w:val="00E15593"/>
    <w:rsid w:val="00E31A40"/>
    <w:rsid w:val="00E37E42"/>
    <w:rsid w:val="00E43B98"/>
    <w:rsid w:val="00E4479C"/>
    <w:rsid w:val="00E51E2F"/>
    <w:rsid w:val="00E668E3"/>
    <w:rsid w:val="00E73527"/>
    <w:rsid w:val="00E90CB4"/>
    <w:rsid w:val="00E97DEB"/>
    <w:rsid w:val="00EB4DC6"/>
    <w:rsid w:val="00EC44C1"/>
    <w:rsid w:val="00EC7C23"/>
    <w:rsid w:val="00ED498B"/>
    <w:rsid w:val="00ED7565"/>
    <w:rsid w:val="00EE26E5"/>
    <w:rsid w:val="00EE6BEF"/>
    <w:rsid w:val="00EE7305"/>
    <w:rsid w:val="00EF171E"/>
    <w:rsid w:val="00EF3A8F"/>
    <w:rsid w:val="00F14793"/>
    <w:rsid w:val="00F2147A"/>
    <w:rsid w:val="00F315D4"/>
    <w:rsid w:val="00F36411"/>
    <w:rsid w:val="00F36D3E"/>
    <w:rsid w:val="00F413B2"/>
    <w:rsid w:val="00F65576"/>
    <w:rsid w:val="00F74D2B"/>
    <w:rsid w:val="00F7523A"/>
    <w:rsid w:val="00F850E0"/>
    <w:rsid w:val="00F90878"/>
    <w:rsid w:val="00F932B6"/>
    <w:rsid w:val="00F974D6"/>
    <w:rsid w:val="00FA06F0"/>
    <w:rsid w:val="00FA09C6"/>
    <w:rsid w:val="00FA28F4"/>
    <w:rsid w:val="00FA3F87"/>
    <w:rsid w:val="00FA5767"/>
    <w:rsid w:val="00FC109D"/>
    <w:rsid w:val="00FC1242"/>
    <w:rsid w:val="00FC6299"/>
    <w:rsid w:val="00FD05D6"/>
    <w:rsid w:val="00FD0D9F"/>
    <w:rsid w:val="00FD3C15"/>
    <w:rsid w:val="00FE6BF0"/>
    <w:rsid w:val="00FE760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41"/>
    <o:shapelayout v:ext="edit">
      <o:idmap v:ext="edit" data="1"/>
    </o:shapelayout>
  </w:shapeDefaults>
  <w:decimalSymbol w:val=","/>
  <w:listSeparator w:val=";"/>
  <w15:docId w15:val="{C591399B-7144-46FB-B2B2-980FAF3AF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330"/>
  </w:style>
  <w:style w:type="paragraph" w:styleId="Ttulo1">
    <w:name w:val="heading 1"/>
    <w:basedOn w:val="Normal"/>
    <w:next w:val="Normal"/>
    <w:qFormat/>
    <w:pPr>
      <w:keepNext/>
      <w:jc w:val="center"/>
      <w:outlineLvl w:val="0"/>
    </w:pPr>
    <w:rPr>
      <w:rFonts w:ascii="Arial" w:hAnsi="Arial"/>
      <w:b/>
      <w:sz w:val="22"/>
    </w:rPr>
  </w:style>
  <w:style w:type="paragraph" w:styleId="Ttulo2">
    <w:name w:val="heading 2"/>
    <w:basedOn w:val="Normal"/>
    <w:next w:val="Normal"/>
    <w:qFormat/>
    <w:rsid w:val="004B7065"/>
    <w:pPr>
      <w:keepNext/>
      <w:spacing w:before="240" w:after="60"/>
      <w:outlineLvl w:val="1"/>
    </w:pPr>
    <w:rPr>
      <w:rFonts w:ascii="Arial" w:hAnsi="Arial" w:cs="Arial"/>
      <w:b/>
      <w:bCs/>
      <w:i/>
      <w:iCs/>
      <w:sz w:val="28"/>
      <w:szCs w:val="28"/>
    </w:rPr>
  </w:style>
  <w:style w:type="paragraph" w:styleId="Ttulo3">
    <w:name w:val="heading 3"/>
    <w:basedOn w:val="Normal"/>
    <w:next w:val="Normal"/>
    <w:qFormat/>
    <w:rsid w:val="004B7065"/>
    <w:pPr>
      <w:keepNext/>
      <w:spacing w:before="240" w:after="60"/>
      <w:outlineLvl w:val="2"/>
    </w:pPr>
    <w:rPr>
      <w:rFonts w:ascii="Arial" w:hAnsi="Arial" w:cs="Arial"/>
      <w:b/>
      <w:bCs/>
      <w:sz w:val="26"/>
      <w:szCs w:val="26"/>
    </w:rPr>
  </w:style>
  <w:style w:type="paragraph" w:styleId="Ttulo4">
    <w:name w:val="heading 4"/>
    <w:basedOn w:val="Normal"/>
    <w:next w:val="Normal"/>
    <w:qFormat/>
    <w:rsid w:val="004B7065"/>
    <w:pPr>
      <w:keepNext/>
      <w:spacing w:before="240" w:after="60"/>
      <w:outlineLvl w:val="3"/>
    </w:pPr>
    <w:rPr>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pPr>
      <w:tabs>
        <w:tab w:val="center" w:pos="4252"/>
        <w:tab w:val="right" w:pos="8504"/>
      </w:tabs>
    </w:pPr>
  </w:style>
  <w:style w:type="paragraph" w:styleId="Piedepgina">
    <w:name w:val="footer"/>
    <w:basedOn w:val="Normal"/>
    <w:pPr>
      <w:tabs>
        <w:tab w:val="center" w:pos="4252"/>
        <w:tab w:val="right" w:pos="8504"/>
      </w:tabs>
    </w:pPr>
  </w:style>
  <w:style w:type="paragraph" w:styleId="Textoindependiente">
    <w:name w:val="Body Text"/>
    <w:basedOn w:val="Normal"/>
    <w:link w:val="TextoindependienteCar"/>
    <w:rPr>
      <w:rFonts w:ascii="Arial" w:hAnsi="Arial"/>
      <w:sz w:val="12"/>
    </w:rPr>
  </w:style>
  <w:style w:type="paragraph" w:styleId="Textoindependiente3">
    <w:name w:val="Body Text 3"/>
    <w:basedOn w:val="Normal"/>
    <w:pPr>
      <w:jc w:val="both"/>
    </w:pPr>
    <w:rPr>
      <w:rFonts w:ascii="Arial" w:hAnsi="Arial"/>
      <w:sz w:val="22"/>
    </w:rPr>
  </w:style>
  <w:style w:type="paragraph" w:styleId="Textoindependiente2">
    <w:name w:val="Body Text 2"/>
    <w:basedOn w:val="Normal"/>
    <w:rsid w:val="004B7065"/>
    <w:pPr>
      <w:spacing w:after="120" w:line="480" w:lineRule="auto"/>
    </w:pPr>
  </w:style>
  <w:style w:type="paragraph" w:styleId="Sangradetextonormal">
    <w:name w:val="Body Text Indent"/>
    <w:basedOn w:val="Normal"/>
    <w:rsid w:val="004B7065"/>
    <w:pPr>
      <w:spacing w:after="120"/>
      <w:ind w:left="283"/>
    </w:pPr>
  </w:style>
  <w:style w:type="paragraph" w:styleId="Textodebloque">
    <w:name w:val="Block Text"/>
    <w:basedOn w:val="Normal"/>
    <w:rsid w:val="004B7065"/>
    <w:pPr>
      <w:tabs>
        <w:tab w:val="left" w:pos="2280"/>
        <w:tab w:val="left" w:pos="2760"/>
      </w:tabs>
      <w:ind w:left="851" w:right="936"/>
      <w:jc w:val="both"/>
    </w:pPr>
    <w:rPr>
      <w:rFonts w:ascii="Arial" w:hAnsi="Arial"/>
      <w:lang w:val="es-ES_tradnl"/>
    </w:rPr>
  </w:style>
  <w:style w:type="table" w:styleId="Tablaconcuadrcula">
    <w:name w:val="Table Grid"/>
    <w:basedOn w:val="Tablanormal"/>
    <w:rsid w:val="00F147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rsid w:val="009C3604"/>
    <w:rPr>
      <w:color w:val="0000FF"/>
      <w:u w:val="single"/>
    </w:rPr>
  </w:style>
  <w:style w:type="character" w:customStyle="1" w:styleId="EstiloCorreo24">
    <w:name w:val="EstiloCorreo24"/>
    <w:basedOn w:val="Fuentedeprrafopredeter"/>
    <w:semiHidden/>
    <w:rsid w:val="00691304"/>
    <w:rPr>
      <w:rFonts w:ascii="Arial" w:hAnsi="Arial" w:cs="Arial" w:hint="default"/>
      <w:color w:val="auto"/>
      <w:sz w:val="20"/>
      <w:szCs w:val="20"/>
    </w:rPr>
  </w:style>
  <w:style w:type="paragraph" w:styleId="Textodeglobo">
    <w:name w:val="Balloon Text"/>
    <w:basedOn w:val="Normal"/>
    <w:link w:val="TextodegloboCar"/>
    <w:rsid w:val="00554227"/>
    <w:rPr>
      <w:rFonts w:ascii="Tahoma" w:hAnsi="Tahoma" w:cs="Tahoma"/>
      <w:sz w:val="16"/>
      <w:szCs w:val="16"/>
    </w:rPr>
  </w:style>
  <w:style w:type="character" w:customStyle="1" w:styleId="TextodegloboCar">
    <w:name w:val="Texto de globo Car"/>
    <w:basedOn w:val="Fuentedeprrafopredeter"/>
    <w:link w:val="Textodeglobo"/>
    <w:rsid w:val="00554227"/>
    <w:rPr>
      <w:rFonts w:ascii="Tahoma" w:hAnsi="Tahoma" w:cs="Tahoma"/>
      <w:sz w:val="16"/>
      <w:szCs w:val="16"/>
    </w:rPr>
  </w:style>
  <w:style w:type="character" w:styleId="Refdecomentario">
    <w:name w:val="annotation reference"/>
    <w:basedOn w:val="Fuentedeprrafopredeter"/>
    <w:rsid w:val="00554227"/>
    <w:rPr>
      <w:sz w:val="16"/>
      <w:szCs w:val="16"/>
    </w:rPr>
  </w:style>
  <w:style w:type="paragraph" w:styleId="Textocomentario">
    <w:name w:val="annotation text"/>
    <w:basedOn w:val="Normal"/>
    <w:link w:val="TextocomentarioCar"/>
    <w:rsid w:val="00554227"/>
  </w:style>
  <w:style w:type="character" w:customStyle="1" w:styleId="TextocomentarioCar">
    <w:name w:val="Texto comentario Car"/>
    <w:basedOn w:val="Fuentedeprrafopredeter"/>
    <w:link w:val="Textocomentario"/>
    <w:rsid w:val="00554227"/>
  </w:style>
  <w:style w:type="paragraph" w:styleId="Asuntodelcomentario">
    <w:name w:val="annotation subject"/>
    <w:basedOn w:val="Textocomentario"/>
    <w:next w:val="Textocomentario"/>
    <w:link w:val="AsuntodelcomentarioCar"/>
    <w:rsid w:val="00554227"/>
    <w:rPr>
      <w:b/>
      <w:bCs/>
    </w:rPr>
  </w:style>
  <w:style w:type="character" w:customStyle="1" w:styleId="AsuntodelcomentarioCar">
    <w:name w:val="Asunto del comentario Car"/>
    <w:basedOn w:val="TextocomentarioCar"/>
    <w:link w:val="Asuntodelcomentario"/>
    <w:rsid w:val="00554227"/>
    <w:rPr>
      <w:b/>
      <w:bCs/>
    </w:rPr>
  </w:style>
  <w:style w:type="character" w:customStyle="1" w:styleId="EncabezadoCar">
    <w:name w:val="Encabezado Car"/>
    <w:basedOn w:val="Fuentedeprrafopredeter"/>
    <w:link w:val="Encabezado"/>
    <w:rsid w:val="00AE38EF"/>
  </w:style>
  <w:style w:type="character" w:customStyle="1" w:styleId="TextoindependienteCar">
    <w:name w:val="Texto independiente Car"/>
    <w:basedOn w:val="Fuentedeprrafopredeter"/>
    <w:link w:val="Textoindependiente"/>
    <w:rsid w:val="00AE38EF"/>
    <w:rPr>
      <w:rFonts w:ascii="Arial" w:hAnsi="Arial"/>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https://www.cantabria.es/documents/28617/6427995/consejeria-presidencia.jpg/507b08e4-6cc9-5edc-21fe-9f56c5ef1ce0?version=1.0&amp;t=1531733117535&amp;imagePreview=1" TargetMode="External"/><Relationship Id="rId1" Type="http://schemas.openxmlformats.org/officeDocument/2006/relationships/image" Target="media/image1.jpeg"/><Relationship Id="rId4" Type="http://schemas.openxmlformats.org/officeDocument/2006/relationships/image" Target="https://www.cantabria.es/documents/28617/6414679/jubilar_vert_color.jpg/4fd3efde-f205-6ae1-ff34-c066943dd8b3?t=153173285294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1531</Words>
  <Characters>8804</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ORDEN PRE/48/2006, DE 7 DE JUNIO, POR LA QUE SE APRUEBAN LAS BASES Y SE CONVOCA CONCURSO DE TRASLADOS PARA LA PROVISION DE PUESTOS DE TRABAJO VACANTES RESERVADOS A PERSONAL LABORAL EN LA CATEGORÍA PROFESIONAL DE “TÉCNICO PRÁCTICO DE CONSERVACIÓN, CONTROL</vt:lpstr>
    </vt:vector>
  </TitlesOfParts>
  <Company>Gobierno de Cantabria</Company>
  <LinksUpToDate>false</LinksUpToDate>
  <CharactersWithSpaces>10315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ORDEN PRE/48/2006, DE 7 DE JUNIO, POR LA QUE SE APRUEBAN LAS BASES Y SE CONVOCA CONCURSO DE TRASLADOS PARA LA PROVISION DE PUESTOS DE TRABAJO VACANTES RESERVADOS A PERSONAL LABORAL EN LA CATEGORÍA PROFESIONAL DE “TÉCNICO PRÁCTICO DE CONSERVACIÓN, CONTROL</dc:title>
  <dc:creator>copyto</dc:creator>
  <cp:lastModifiedBy>Oria Pérez Aida Eugenia</cp:lastModifiedBy>
  <cp:revision>3</cp:revision>
  <cp:lastPrinted>2019-02-19T10:18:00Z</cp:lastPrinted>
  <dcterms:created xsi:type="dcterms:W3CDTF">2019-04-15T09:59:00Z</dcterms:created>
  <dcterms:modified xsi:type="dcterms:W3CDTF">2019-04-23T07:40:00Z</dcterms:modified>
</cp:coreProperties>
</file>