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FC6" w:rsidRDefault="002D5FC6" w:rsidP="002D5FC6">
      <w:pPr>
        <w:pStyle w:val="NormalWeb"/>
        <w:spacing w:before="120" w:beforeAutospacing="0" w:after="0" w:afterAutospacing="0"/>
        <w:jc w:val="center"/>
        <w:rPr>
          <w:rFonts w:ascii="Arial" w:hAnsi="Arial" w:cs="Arial"/>
          <w:b/>
          <w:sz w:val="20"/>
          <w:szCs w:val="20"/>
          <w:u w:val="single"/>
        </w:rPr>
      </w:pPr>
      <w:bookmarkStart w:id="0" w:name="_GoBack"/>
      <w:bookmarkEnd w:id="0"/>
      <w:r>
        <w:rPr>
          <w:rFonts w:ascii="Arial" w:hAnsi="Arial" w:cs="Arial"/>
          <w:b/>
          <w:sz w:val="20"/>
          <w:szCs w:val="20"/>
          <w:u w:val="single"/>
        </w:rPr>
        <w:t>ANEXO I</w:t>
      </w:r>
    </w:p>
    <w:p w:rsidR="002D5FC6" w:rsidRDefault="002D5FC6" w:rsidP="002D5FC6">
      <w:pPr>
        <w:pStyle w:val="NormalWeb"/>
        <w:spacing w:before="120" w:beforeAutospacing="0" w:after="0" w:afterAutospacing="0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2D5FC6" w:rsidRPr="00490D7A" w:rsidRDefault="002D5FC6" w:rsidP="002D5FC6">
      <w:pPr>
        <w:pStyle w:val="NormalWeb"/>
        <w:spacing w:before="120" w:beforeAutospacing="0" w:after="0" w:afterAutospacing="0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490D7A">
        <w:rPr>
          <w:rFonts w:ascii="Arial" w:hAnsi="Arial" w:cs="Arial"/>
          <w:b/>
          <w:sz w:val="20"/>
          <w:szCs w:val="20"/>
          <w:u w:val="single"/>
        </w:rPr>
        <w:t>CUERPO DE DIPLOMADOS Y TÉCNICOS MEDIOS</w:t>
      </w:r>
    </w:p>
    <w:p w:rsidR="002D5FC6" w:rsidRPr="00490D7A" w:rsidRDefault="002D5FC6" w:rsidP="002D5FC6">
      <w:pPr>
        <w:pStyle w:val="NormalWeb"/>
        <w:spacing w:before="120" w:beforeAutospacing="0" w:after="0" w:afterAutospacing="0"/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ATS - EMPRESA</w:t>
      </w:r>
    </w:p>
    <w:p w:rsidR="002D5FC6" w:rsidRPr="00490D7A" w:rsidRDefault="002D5FC6" w:rsidP="002D5FC6">
      <w:pPr>
        <w:pStyle w:val="NormalWeb"/>
        <w:spacing w:before="120" w:beforeAutospacing="0" w:after="0" w:afterAutospacing="0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2D5FC6" w:rsidRPr="00490D7A" w:rsidRDefault="002D5FC6" w:rsidP="002D5FC6">
      <w:pPr>
        <w:pStyle w:val="NormalWeb"/>
        <w:spacing w:before="120" w:beforeAutospacing="0" w:after="0" w:afterAutospacing="0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490D7A">
        <w:rPr>
          <w:rFonts w:ascii="Arial" w:hAnsi="Arial" w:cs="Arial"/>
          <w:b/>
          <w:sz w:val="20"/>
          <w:szCs w:val="20"/>
          <w:u w:val="single"/>
        </w:rPr>
        <w:t>MATERIAS ESPECÍFICAS</w:t>
      </w:r>
    </w:p>
    <w:p w:rsidR="002D5FC6" w:rsidRPr="002D5FC6" w:rsidRDefault="002D5FC6" w:rsidP="002D5FC6">
      <w:pPr>
        <w:jc w:val="both"/>
        <w:rPr>
          <w:rFonts w:ascii="Arial" w:hAnsi="Arial" w:cs="Arial"/>
          <w:sz w:val="20"/>
          <w:szCs w:val="20"/>
        </w:rPr>
      </w:pPr>
    </w:p>
    <w:p w:rsidR="006E27BA" w:rsidRDefault="006E27BA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Unión Europea: Las actuaciones en materia de Seguridad y Salud en el Trabajo en el ámbito de las instituciones comunitarias. Las instituciones comunitarias relacionadas con esta materia. Las directivas sobre disposiciones mínimas de seguridad y salud en el trabajo.</w:t>
      </w:r>
    </w:p>
    <w:p w:rsidR="00F34F08" w:rsidRPr="002D5FC6" w:rsidRDefault="00823A70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Actuaciones de las Administraciones Públicas competentes en materia de Seguridad y Salud en el trabajo en España.</w:t>
      </w:r>
      <w:r w:rsidR="00F34F08" w:rsidRPr="002D5FC6">
        <w:rPr>
          <w:rFonts w:ascii="Arial" w:hAnsi="Arial" w:cs="Arial"/>
          <w:sz w:val="20"/>
          <w:szCs w:val="20"/>
        </w:rPr>
        <w:t xml:space="preserve"> </w:t>
      </w:r>
      <w:r w:rsidRPr="002D5FC6">
        <w:rPr>
          <w:rFonts w:ascii="Arial" w:hAnsi="Arial" w:cs="Arial"/>
          <w:sz w:val="20"/>
          <w:szCs w:val="20"/>
        </w:rPr>
        <w:t xml:space="preserve">El </w:t>
      </w:r>
      <w:r w:rsidR="00F34F08" w:rsidRPr="002D5FC6">
        <w:rPr>
          <w:rFonts w:ascii="Arial" w:hAnsi="Arial" w:cs="Arial"/>
          <w:sz w:val="20"/>
          <w:szCs w:val="20"/>
        </w:rPr>
        <w:t>Instituto Nacional de Seguridad y Salud en el Trabajo</w:t>
      </w:r>
      <w:r w:rsidRPr="002D5FC6">
        <w:rPr>
          <w:rFonts w:ascii="Arial" w:hAnsi="Arial" w:cs="Arial"/>
          <w:sz w:val="20"/>
          <w:szCs w:val="20"/>
        </w:rPr>
        <w:t xml:space="preserve">. Funciones y actuaciones de la </w:t>
      </w:r>
      <w:r w:rsidR="00413071" w:rsidRPr="002D5FC6">
        <w:rPr>
          <w:rFonts w:ascii="Arial" w:hAnsi="Arial" w:cs="Arial"/>
          <w:sz w:val="20"/>
          <w:szCs w:val="20"/>
        </w:rPr>
        <w:t>Inspecció</w:t>
      </w:r>
      <w:r w:rsidRPr="002D5FC6">
        <w:rPr>
          <w:rFonts w:ascii="Arial" w:hAnsi="Arial" w:cs="Arial"/>
          <w:sz w:val="20"/>
          <w:szCs w:val="20"/>
        </w:rPr>
        <w:t>n de Trabajo y Seguridad Social. La red española de Seguridad y Salud en el Trabajo. La</w:t>
      </w:r>
      <w:r w:rsidR="00F34F08" w:rsidRPr="002D5FC6">
        <w:rPr>
          <w:rFonts w:ascii="Arial" w:hAnsi="Arial" w:cs="Arial"/>
          <w:sz w:val="20"/>
          <w:szCs w:val="20"/>
        </w:rPr>
        <w:t xml:space="preserve"> Comisión Nacional de Segu</w:t>
      </w:r>
      <w:r w:rsidRPr="002D5FC6">
        <w:rPr>
          <w:rFonts w:ascii="Arial" w:hAnsi="Arial" w:cs="Arial"/>
          <w:sz w:val="20"/>
          <w:szCs w:val="20"/>
        </w:rPr>
        <w:t>ridad y Salud en el Trabajo. La Fundación para la Prevención de Riesgos Laborales.</w:t>
      </w:r>
      <w:r w:rsidR="00413071" w:rsidRPr="002D5FC6">
        <w:rPr>
          <w:rFonts w:ascii="Arial" w:hAnsi="Arial" w:cs="Arial"/>
          <w:sz w:val="20"/>
          <w:szCs w:val="20"/>
        </w:rPr>
        <w:t xml:space="preserve"> </w:t>
      </w:r>
      <w:r w:rsidRPr="002D5FC6">
        <w:rPr>
          <w:rFonts w:ascii="Arial" w:hAnsi="Arial" w:cs="Arial"/>
          <w:sz w:val="20"/>
          <w:szCs w:val="20"/>
        </w:rPr>
        <w:t>Los órganos técnicos de las Comunidades Autónomas.</w:t>
      </w:r>
    </w:p>
    <w:p w:rsidR="00EE6698" w:rsidRPr="002D5FC6" w:rsidRDefault="00EE6698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Ley de Prevención de Riesgos Laborales, Ley 31/1995, de 8 de noviembre. Ley 54/2003, de 12 de diciembre, de reforma del marco normativo de la prevención de riesgos laborales.</w:t>
      </w:r>
    </w:p>
    <w:p w:rsidR="00EE6698" w:rsidRPr="002D5FC6" w:rsidRDefault="00EE6698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Reglamento de los Servicios de Prevención, R</w:t>
      </w:r>
      <w:r w:rsidR="00C516EB">
        <w:rPr>
          <w:rFonts w:ascii="Arial" w:hAnsi="Arial" w:cs="Arial"/>
          <w:sz w:val="20"/>
          <w:szCs w:val="20"/>
        </w:rPr>
        <w:t xml:space="preserve">eal </w:t>
      </w:r>
      <w:r w:rsidRPr="002D5FC6">
        <w:rPr>
          <w:rFonts w:ascii="Arial" w:hAnsi="Arial" w:cs="Arial"/>
          <w:sz w:val="20"/>
          <w:szCs w:val="20"/>
        </w:rPr>
        <w:t>D</w:t>
      </w:r>
      <w:r w:rsidR="00C516EB">
        <w:rPr>
          <w:rFonts w:ascii="Arial" w:hAnsi="Arial" w:cs="Arial"/>
          <w:sz w:val="20"/>
          <w:szCs w:val="20"/>
        </w:rPr>
        <w:t>ecreto</w:t>
      </w:r>
      <w:r w:rsidRPr="002D5FC6">
        <w:rPr>
          <w:rFonts w:ascii="Arial" w:hAnsi="Arial" w:cs="Arial"/>
          <w:sz w:val="20"/>
          <w:szCs w:val="20"/>
        </w:rPr>
        <w:t xml:space="preserve"> 39/1997, de 17 de enero</w:t>
      </w:r>
      <w:r w:rsidR="00C516EB">
        <w:rPr>
          <w:rFonts w:ascii="Arial" w:hAnsi="Arial" w:cs="Arial"/>
          <w:sz w:val="20"/>
          <w:szCs w:val="20"/>
        </w:rPr>
        <w:t>, y sus m</w:t>
      </w:r>
      <w:r w:rsidRPr="002D5FC6">
        <w:rPr>
          <w:rFonts w:ascii="Arial" w:hAnsi="Arial" w:cs="Arial"/>
          <w:sz w:val="20"/>
          <w:szCs w:val="20"/>
        </w:rPr>
        <w:t>odificaciones.</w:t>
      </w:r>
    </w:p>
    <w:p w:rsidR="006E2319" w:rsidRPr="002D5FC6" w:rsidRDefault="00413071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Plan de Prevención de la Administración de la Comunidad Autónoma de Cantabria: La estructura organizativa del sistema de prevención.</w:t>
      </w:r>
      <w:r w:rsidR="006E2319" w:rsidRPr="002D5FC6">
        <w:rPr>
          <w:rFonts w:ascii="Arial" w:hAnsi="Arial" w:cs="Arial"/>
          <w:sz w:val="20"/>
          <w:szCs w:val="20"/>
        </w:rPr>
        <w:t xml:space="preserve"> Servicios de Prevención. Estructura preventiva de las Secretarías Generales. Recursos preventivos.</w:t>
      </w:r>
    </w:p>
    <w:p w:rsidR="00F34F08" w:rsidRPr="002D5FC6" w:rsidRDefault="006E2319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Plan de Prevención de la Administración de la Comunidad Autónoma de Cantabria: Derechos de consulta y participación. Delegados de Prevención. Comisión Paritaria de Salud Laboral. Comités de Seguridad y Salud.</w:t>
      </w:r>
    </w:p>
    <w:p w:rsidR="00AF225D" w:rsidRPr="002D5FC6" w:rsidRDefault="00AF225D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Plan de Prevención de la Administración de la Comunidad Autónoma de Cantabria: Procedimientos del Servicio Central de Prevención de Riesgos Laborales (SCPRL): Reconocimientos médicos voluntarios. Reconocimientos Médicos previos y/o periódicos obligatorios. Reconocimientos médicos fuera de programación. Valoración sobre la influencia de determinadas condiciones de trabajo en el estado de salud del trabajador. </w:t>
      </w:r>
      <w:r w:rsidR="00990D16" w:rsidRPr="002D5FC6">
        <w:rPr>
          <w:rFonts w:ascii="Arial" w:hAnsi="Arial" w:cs="Arial"/>
          <w:sz w:val="20"/>
          <w:szCs w:val="20"/>
        </w:rPr>
        <w:t>Cambio de puesto de trabajo por motivos de salud para personal laboral</w:t>
      </w:r>
      <w:r w:rsidRPr="002D5FC6">
        <w:rPr>
          <w:rFonts w:ascii="Arial" w:hAnsi="Arial" w:cs="Arial"/>
          <w:sz w:val="20"/>
          <w:szCs w:val="20"/>
        </w:rPr>
        <w:t xml:space="preserve"> </w:t>
      </w:r>
    </w:p>
    <w:p w:rsidR="00852068" w:rsidRPr="002D5FC6" w:rsidRDefault="00852068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El accidente de trabajo. Conceptos y definición legal. </w:t>
      </w:r>
      <w:r w:rsidR="009C3676" w:rsidRPr="002D5FC6">
        <w:rPr>
          <w:rFonts w:ascii="Arial" w:hAnsi="Arial" w:cs="Arial"/>
          <w:sz w:val="20"/>
          <w:szCs w:val="20"/>
        </w:rPr>
        <w:t>Parte de Accidente de Trabajo, n</w:t>
      </w:r>
      <w:r w:rsidRPr="002D5FC6">
        <w:rPr>
          <w:rFonts w:ascii="Arial" w:hAnsi="Arial" w:cs="Arial"/>
          <w:sz w:val="20"/>
          <w:szCs w:val="20"/>
        </w:rPr>
        <w:t>otificación</w:t>
      </w:r>
      <w:r w:rsidR="009C3676" w:rsidRPr="002D5FC6">
        <w:rPr>
          <w:rFonts w:ascii="Arial" w:hAnsi="Arial" w:cs="Arial"/>
          <w:sz w:val="20"/>
          <w:szCs w:val="20"/>
        </w:rPr>
        <w:t xml:space="preserve"> y tramitación. Orden Ministerial TAS/2926/2002, de 19 de noviembre, por la que se regula la utilización del sistema de Declaración Electrónica de Accidentes de Trabajo (</w:t>
      </w:r>
      <w:r w:rsidRPr="002D5FC6">
        <w:rPr>
          <w:rFonts w:ascii="Arial" w:hAnsi="Arial" w:cs="Arial"/>
          <w:sz w:val="20"/>
          <w:szCs w:val="20"/>
        </w:rPr>
        <w:t>. Las Mutuas de accidentes de trabajo y enfermedades profesionales</w:t>
      </w:r>
      <w:r w:rsidR="00CD4F7D" w:rsidRPr="002D5FC6">
        <w:rPr>
          <w:rFonts w:ascii="Arial" w:hAnsi="Arial" w:cs="Arial"/>
          <w:sz w:val="20"/>
          <w:szCs w:val="20"/>
        </w:rPr>
        <w:t>.</w:t>
      </w:r>
    </w:p>
    <w:p w:rsidR="00CD4F7D" w:rsidRPr="002D5FC6" w:rsidRDefault="00CD4F7D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El accidente de trabajo de origen biológico. Prevención de la infección por virus de transmisión sanguínea en el medio profesional sanitario. Actuación ante </w:t>
      </w:r>
      <w:r w:rsidR="00EA5137" w:rsidRPr="002D5FC6">
        <w:rPr>
          <w:rFonts w:ascii="Arial" w:hAnsi="Arial" w:cs="Arial"/>
          <w:sz w:val="20"/>
          <w:szCs w:val="20"/>
        </w:rPr>
        <w:t>exposiciones</w:t>
      </w:r>
      <w:r w:rsidRPr="002D5FC6">
        <w:rPr>
          <w:rFonts w:ascii="Arial" w:hAnsi="Arial" w:cs="Arial"/>
          <w:sz w:val="20"/>
          <w:szCs w:val="20"/>
        </w:rPr>
        <w:t xml:space="preserve"> accidentales con material biológico. Protocolos de actuación.</w:t>
      </w:r>
      <w:r w:rsidR="00DF039B" w:rsidRPr="002D5FC6">
        <w:rPr>
          <w:rFonts w:ascii="Arial" w:hAnsi="Arial" w:cs="Arial"/>
          <w:sz w:val="20"/>
          <w:szCs w:val="20"/>
        </w:rPr>
        <w:t xml:space="preserve"> </w:t>
      </w:r>
    </w:p>
    <w:p w:rsidR="00BA0E4A" w:rsidRPr="002D5FC6" w:rsidRDefault="00BA0E4A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C516EB">
        <w:rPr>
          <w:rFonts w:ascii="Arial" w:hAnsi="Arial" w:cs="Arial"/>
          <w:sz w:val="20"/>
          <w:szCs w:val="20"/>
        </w:rPr>
        <w:t>Enfermedades profesionales. Concepto y definición. Real Decreto 1299/2006</w:t>
      </w:r>
      <w:r w:rsidR="00C516EB" w:rsidRPr="00C516EB">
        <w:rPr>
          <w:rFonts w:ascii="Arial" w:hAnsi="Arial" w:cs="Arial"/>
          <w:sz w:val="20"/>
          <w:szCs w:val="20"/>
        </w:rPr>
        <w:t>,</w:t>
      </w:r>
      <w:r w:rsidRPr="00C516EB">
        <w:rPr>
          <w:rFonts w:ascii="Arial" w:hAnsi="Arial" w:cs="Arial"/>
          <w:sz w:val="20"/>
          <w:szCs w:val="20"/>
        </w:rPr>
        <w:t xml:space="preserve"> de 10 de noviembre</w:t>
      </w:r>
      <w:r w:rsidR="00C516EB" w:rsidRPr="00C516EB">
        <w:rPr>
          <w:rFonts w:ascii="Arial" w:hAnsi="Arial" w:cs="Arial"/>
          <w:sz w:val="20"/>
          <w:szCs w:val="20"/>
        </w:rPr>
        <w:t>, modificado por el Real Decreto</w:t>
      </w:r>
      <w:r w:rsidR="00C516EB">
        <w:rPr>
          <w:rFonts w:ascii="Arial" w:hAnsi="Arial" w:cs="Arial"/>
          <w:sz w:val="20"/>
          <w:szCs w:val="20"/>
        </w:rPr>
        <w:t xml:space="preserve"> </w:t>
      </w:r>
      <w:r w:rsidR="00C516EB" w:rsidRPr="00C516EB">
        <w:rPr>
          <w:rFonts w:ascii="Arial" w:hAnsi="Arial" w:cs="Arial"/>
          <w:color w:val="000000"/>
          <w:sz w:val="20"/>
          <w:szCs w:val="20"/>
        </w:rPr>
        <w:t>1150/2015, de 18 de diciembre</w:t>
      </w:r>
      <w:r w:rsidR="00C516EB">
        <w:rPr>
          <w:rFonts w:ascii="Arial" w:hAnsi="Arial" w:cs="Arial"/>
          <w:color w:val="000000"/>
          <w:sz w:val="20"/>
          <w:szCs w:val="20"/>
        </w:rPr>
        <w:t>,</w:t>
      </w:r>
      <w:r w:rsidR="00973A5A" w:rsidRPr="00C516EB">
        <w:rPr>
          <w:rFonts w:ascii="Arial" w:hAnsi="Arial" w:cs="Arial"/>
          <w:sz w:val="20"/>
          <w:szCs w:val="20"/>
        </w:rPr>
        <w:t xml:space="preserve"> por el que se a</w:t>
      </w:r>
      <w:r w:rsidR="00973A5A" w:rsidRPr="002D5FC6">
        <w:rPr>
          <w:rFonts w:ascii="Arial" w:hAnsi="Arial" w:cs="Arial"/>
          <w:sz w:val="20"/>
          <w:szCs w:val="20"/>
        </w:rPr>
        <w:t xml:space="preserve">prueba el cuadro de Enfermedades Profesionales en el sistema de la Seguridad Social y </w:t>
      </w:r>
      <w:r w:rsidR="00973A5A" w:rsidRPr="002D5FC6">
        <w:rPr>
          <w:rFonts w:ascii="Arial" w:hAnsi="Arial" w:cs="Arial"/>
          <w:sz w:val="20"/>
          <w:szCs w:val="20"/>
        </w:rPr>
        <w:lastRenderedPageBreak/>
        <w:t>se establecen criterios para su notificación y registro.</w:t>
      </w:r>
      <w:r w:rsidRPr="002D5FC6">
        <w:rPr>
          <w:rFonts w:ascii="Arial" w:hAnsi="Arial" w:cs="Arial"/>
          <w:sz w:val="20"/>
          <w:szCs w:val="20"/>
        </w:rPr>
        <w:t xml:space="preserve"> Orden TAS/1/2007</w:t>
      </w:r>
      <w:r w:rsidR="00973A5A" w:rsidRPr="002D5FC6">
        <w:rPr>
          <w:rFonts w:ascii="Arial" w:hAnsi="Arial" w:cs="Arial"/>
          <w:sz w:val="20"/>
          <w:szCs w:val="20"/>
        </w:rPr>
        <w:t>, de 2 de enero, por la que se establece el modelo de Parte de Enfermedad Profesional, se dictan normas para su elaboración y transmisión y se crea el correspondiente fichero de datos personales</w:t>
      </w:r>
      <w:r w:rsidRPr="002D5FC6">
        <w:rPr>
          <w:rFonts w:ascii="Arial" w:hAnsi="Arial" w:cs="Arial"/>
          <w:sz w:val="20"/>
          <w:szCs w:val="20"/>
        </w:rPr>
        <w:t>.</w:t>
      </w:r>
    </w:p>
    <w:p w:rsidR="00E52CBD" w:rsidRPr="002D5FC6" w:rsidRDefault="00E52CBD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Concepto de salud y prevención. Concepto y objetivos de la Medicina del Trabajo. Patologías de origen laboral. Epidemiología laboral. Protocolos de vigilancia sanitaria específica.</w:t>
      </w:r>
    </w:p>
    <w:p w:rsidR="00160490" w:rsidRPr="006E27BA" w:rsidRDefault="00160490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El trabajo y la salud. Concepto de riesgo laboral. Factores de riesgo. Condiciones de trabajo en relación con la salud. Daños derivados del trabajo.</w:t>
      </w:r>
      <w:r w:rsidR="006E27BA">
        <w:rPr>
          <w:rFonts w:ascii="Arial" w:hAnsi="Arial" w:cs="Arial"/>
          <w:sz w:val="20"/>
          <w:szCs w:val="20"/>
        </w:rPr>
        <w:t xml:space="preserve"> </w:t>
      </w:r>
      <w:r w:rsidR="000B4B7B" w:rsidRPr="006E27BA">
        <w:rPr>
          <w:rFonts w:ascii="Arial" w:hAnsi="Arial" w:cs="Arial"/>
          <w:sz w:val="20"/>
          <w:szCs w:val="20"/>
        </w:rPr>
        <w:t>Las técnicas preventivas y su ámbito de aplicación.</w:t>
      </w:r>
    </w:p>
    <w:p w:rsidR="00BA0E4A" w:rsidRPr="002D5FC6" w:rsidRDefault="002F09E9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Vigilancia de la salud de los trabajadores. </w:t>
      </w:r>
      <w:r w:rsidR="00BA0E4A" w:rsidRPr="002D5FC6">
        <w:rPr>
          <w:rFonts w:ascii="Arial" w:hAnsi="Arial" w:cs="Arial"/>
          <w:sz w:val="20"/>
          <w:szCs w:val="20"/>
        </w:rPr>
        <w:t>El examen de salud en el ámbito laboral. La aptitud laboral. Exigencias psicofísicas en el puesto de trabajo. La adaptación razonable del puesto de trabajo</w:t>
      </w:r>
      <w:r w:rsidR="003713DC" w:rsidRPr="002D5FC6">
        <w:rPr>
          <w:rFonts w:ascii="Arial" w:hAnsi="Arial" w:cs="Arial"/>
          <w:sz w:val="20"/>
          <w:szCs w:val="20"/>
        </w:rPr>
        <w:t>.</w:t>
      </w:r>
    </w:p>
    <w:p w:rsidR="002F09E9" w:rsidRPr="002D5FC6" w:rsidRDefault="002F09E9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La historia clínico-laboral. Contenidos. Realización de pruebas específicas. Custodia y conservación de los documentos de salud. La confidencialidad de los dat</w:t>
      </w:r>
      <w:r w:rsidR="007D7D94" w:rsidRPr="002D5FC6">
        <w:rPr>
          <w:rFonts w:ascii="Arial" w:hAnsi="Arial" w:cs="Arial"/>
          <w:sz w:val="20"/>
          <w:szCs w:val="20"/>
        </w:rPr>
        <w:t>os de la vigilancia de la salud.</w:t>
      </w:r>
    </w:p>
    <w:p w:rsidR="00B05A22" w:rsidRPr="002D5FC6" w:rsidRDefault="007D7D94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Promoción de la salud en la empresa. Planificación e información sanitaria en salud laboral. Educación para la salud.</w:t>
      </w:r>
    </w:p>
    <w:p w:rsidR="00F04DD4" w:rsidRPr="002D5FC6" w:rsidRDefault="00F04DD4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La formación en prevención de riesgos laborales</w:t>
      </w:r>
      <w:r w:rsidR="00BD7A45" w:rsidRPr="002D5FC6">
        <w:rPr>
          <w:rFonts w:ascii="Arial" w:hAnsi="Arial" w:cs="Arial"/>
          <w:sz w:val="20"/>
          <w:szCs w:val="20"/>
        </w:rPr>
        <w:t>. Derechos y obligaciones. La planificación de la formación en la empresa. El diagnóstico de necesidades. La definición de objetivos. La determinación de los programas. Métodos y técnicas formativas. Las nuevas tecnologías aplicadas a la formación.</w:t>
      </w:r>
    </w:p>
    <w:p w:rsidR="00EA5137" w:rsidRPr="002D5FC6" w:rsidRDefault="00B05A22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Inmunización en el medio laboral. Principios generales. Estrategias y programas de vacunación. </w:t>
      </w:r>
      <w:r w:rsidR="00CA133D" w:rsidRPr="002D5FC6">
        <w:rPr>
          <w:rFonts w:ascii="Arial" w:hAnsi="Arial" w:cs="Arial"/>
          <w:sz w:val="20"/>
          <w:szCs w:val="20"/>
        </w:rPr>
        <w:t>Tipos de vacunas</w:t>
      </w:r>
      <w:r w:rsidR="00EA5137" w:rsidRPr="002D5FC6">
        <w:rPr>
          <w:rFonts w:ascii="Arial" w:hAnsi="Arial" w:cs="Arial"/>
          <w:sz w:val="20"/>
          <w:szCs w:val="20"/>
        </w:rPr>
        <w:t>.</w:t>
      </w:r>
      <w:r w:rsidR="00CA133D" w:rsidRPr="002D5FC6">
        <w:rPr>
          <w:rFonts w:ascii="Arial" w:hAnsi="Arial" w:cs="Arial"/>
          <w:sz w:val="20"/>
          <w:szCs w:val="20"/>
        </w:rPr>
        <w:t xml:space="preserve"> Principales vacunaciones en los trabajadores</w:t>
      </w:r>
    </w:p>
    <w:p w:rsidR="00917A61" w:rsidRPr="002D5FC6" w:rsidRDefault="00DF039B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Psicosociología. Concepto y definición de factores de riesgo psicosocial. Principales efectos para la salud. </w:t>
      </w:r>
      <w:r w:rsidR="00917A61" w:rsidRPr="002D5FC6">
        <w:rPr>
          <w:rFonts w:ascii="Arial" w:hAnsi="Arial" w:cs="Arial"/>
          <w:sz w:val="20"/>
          <w:szCs w:val="20"/>
        </w:rPr>
        <w:t xml:space="preserve">Consecuencias físicas y fisiológicas del estrés. </w:t>
      </w:r>
      <w:r w:rsidR="00CB765B" w:rsidRPr="002D5FC6">
        <w:rPr>
          <w:rFonts w:ascii="Arial" w:hAnsi="Arial" w:cs="Arial"/>
          <w:sz w:val="20"/>
          <w:szCs w:val="20"/>
        </w:rPr>
        <w:t xml:space="preserve">Consecuencias psicológicas. </w:t>
      </w:r>
      <w:r w:rsidR="00917A61" w:rsidRPr="002D5FC6">
        <w:rPr>
          <w:rFonts w:ascii="Arial" w:hAnsi="Arial" w:cs="Arial"/>
          <w:sz w:val="20"/>
          <w:szCs w:val="20"/>
        </w:rPr>
        <w:t>Métodos de evaluación</w:t>
      </w:r>
      <w:r w:rsidR="003713DC" w:rsidRPr="002D5FC6">
        <w:rPr>
          <w:rFonts w:ascii="Arial" w:hAnsi="Arial" w:cs="Arial"/>
          <w:sz w:val="20"/>
          <w:szCs w:val="20"/>
        </w:rPr>
        <w:t xml:space="preserve"> de factores psicosociales</w:t>
      </w:r>
      <w:r w:rsidR="00917A61" w:rsidRPr="002D5FC6">
        <w:rPr>
          <w:rFonts w:ascii="Arial" w:hAnsi="Arial" w:cs="Arial"/>
          <w:sz w:val="20"/>
          <w:szCs w:val="20"/>
        </w:rPr>
        <w:t>.</w:t>
      </w:r>
    </w:p>
    <w:p w:rsidR="00917A61" w:rsidRPr="002D5FC6" w:rsidRDefault="00917A61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El acoso laboral. El síndrome de “</w:t>
      </w:r>
      <w:proofErr w:type="spellStart"/>
      <w:r w:rsidRPr="002D5FC6">
        <w:rPr>
          <w:rFonts w:ascii="Arial" w:hAnsi="Arial" w:cs="Arial"/>
          <w:sz w:val="20"/>
          <w:szCs w:val="20"/>
        </w:rPr>
        <w:t>burn</w:t>
      </w:r>
      <w:proofErr w:type="spellEnd"/>
      <w:r w:rsidRPr="002D5FC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D5FC6">
        <w:rPr>
          <w:rFonts w:ascii="Arial" w:hAnsi="Arial" w:cs="Arial"/>
          <w:sz w:val="20"/>
          <w:szCs w:val="20"/>
        </w:rPr>
        <w:t>out</w:t>
      </w:r>
      <w:proofErr w:type="spellEnd"/>
      <w:r w:rsidRPr="002D5FC6">
        <w:rPr>
          <w:rFonts w:ascii="Arial" w:hAnsi="Arial" w:cs="Arial"/>
          <w:sz w:val="20"/>
          <w:szCs w:val="20"/>
        </w:rPr>
        <w:t>”.</w:t>
      </w:r>
    </w:p>
    <w:p w:rsidR="00917A61" w:rsidRPr="002D5FC6" w:rsidRDefault="00917A61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Ergonomía, concepto y objetivos.</w:t>
      </w:r>
      <w:r w:rsidR="00CB765B" w:rsidRPr="002D5FC6">
        <w:rPr>
          <w:rFonts w:ascii="Arial" w:hAnsi="Arial" w:cs="Arial"/>
          <w:sz w:val="20"/>
          <w:szCs w:val="20"/>
        </w:rPr>
        <w:t xml:space="preserve"> Ergonomía en el proyecto.</w:t>
      </w:r>
      <w:r w:rsidRPr="002D5FC6">
        <w:rPr>
          <w:rFonts w:ascii="Arial" w:hAnsi="Arial" w:cs="Arial"/>
          <w:sz w:val="20"/>
          <w:szCs w:val="20"/>
        </w:rPr>
        <w:t xml:space="preserve"> Concepción y diseño del puesto de trabajo. </w:t>
      </w:r>
      <w:r w:rsidR="00CB765B" w:rsidRPr="002D5FC6">
        <w:rPr>
          <w:rFonts w:ascii="Arial" w:hAnsi="Arial" w:cs="Arial"/>
          <w:sz w:val="20"/>
          <w:szCs w:val="20"/>
        </w:rPr>
        <w:t xml:space="preserve">Organización del trabajo. </w:t>
      </w:r>
      <w:r w:rsidRPr="002D5FC6">
        <w:rPr>
          <w:rFonts w:ascii="Arial" w:hAnsi="Arial" w:cs="Arial"/>
          <w:sz w:val="20"/>
          <w:szCs w:val="20"/>
        </w:rPr>
        <w:t>Carga física de trabajo. Carga mental de trabajo.</w:t>
      </w:r>
      <w:r w:rsidR="00C07094" w:rsidRPr="002D5FC6">
        <w:rPr>
          <w:rFonts w:ascii="Arial" w:hAnsi="Arial" w:cs="Arial"/>
          <w:sz w:val="20"/>
          <w:szCs w:val="20"/>
        </w:rPr>
        <w:t xml:space="preserve"> </w:t>
      </w:r>
    </w:p>
    <w:p w:rsidR="00160490" w:rsidRPr="002D5FC6" w:rsidRDefault="00160490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Especificaciones ergonómicas del ambiente físico. Las condiciones </w:t>
      </w:r>
      <w:proofErr w:type="spellStart"/>
      <w:r w:rsidRPr="002D5FC6">
        <w:rPr>
          <w:rFonts w:ascii="Arial" w:hAnsi="Arial" w:cs="Arial"/>
          <w:sz w:val="20"/>
          <w:szCs w:val="20"/>
        </w:rPr>
        <w:t>termohigrométricas</w:t>
      </w:r>
      <w:proofErr w:type="spellEnd"/>
      <w:r w:rsidRPr="002D5FC6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2D5FC6">
        <w:rPr>
          <w:rFonts w:ascii="Arial" w:hAnsi="Arial" w:cs="Arial"/>
          <w:sz w:val="20"/>
          <w:szCs w:val="20"/>
        </w:rPr>
        <w:t>Disconfort</w:t>
      </w:r>
      <w:proofErr w:type="spellEnd"/>
      <w:r w:rsidRPr="002D5FC6">
        <w:rPr>
          <w:rFonts w:ascii="Arial" w:hAnsi="Arial" w:cs="Arial"/>
          <w:sz w:val="20"/>
          <w:szCs w:val="20"/>
        </w:rPr>
        <w:t xml:space="preserve"> térmico. Métodos de valoración y medidas preventivas. El concepto de confort acústico. Molestias producidas por el ruido en el trabajo. Criterios de valoración.</w:t>
      </w:r>
    </w:p>
    <w:p w:rsidR="00917A61" w:rsidRDefault="00C07094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Ritmos biológicos. El trabajo a turnos. Consecuencias para la salud.</w:t>
      </w:r>
    </w:p>
    <w:p w:rsidR="00704F6D" w:rsidRPr="002D5FC6" w:rsidRDefault="00704F6D" w:rsidP="00704F6D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Toxicología Laboral. </w:t>
      </w:r>
      <w:r w:rsidRPr="002D5FC6">
        <w:rPr>
          <w:rFonts w:ascii="Arial" w:hAnsi="Arial" w:cs="Arial"/>
          <w:sz w:val="20"/>
          <w:szCs w:val="20"/>
        </w:rPr>
        <w:t>Clasificación de los agentes químicos según su estado y forma. Vías de entrada en el organismo. Interacción con el organismo. Daños derivados del trabajo a corto y largo plazo. Factores determinantes de la toxicidad. Efectos aditivos y sinérgicos.</w:t>
      </w:r>
    </w:p>
    <w:p w:rsidR="00D65337" w:rsidRPr="00704F6D" w:rsidRDefault="00C07094" w:rsidP="00704F6D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704F6D">
        <w:rPr>
          <w:rFonts w:ascii="Arial" w:hAnsi="Arial" w:cs="Arial"/>
          <w:sz w:val="20"/>
          <w:szCs w:val="20"/>
        </w:rPr>
        <w:t xml:space="preserve">Toxicología Laboral. </w:t>
      </w:r>
      <w:r w:rsidR="00D65337" w:rsidRPr="00704F6D">
        <w:rPr>
          <w:rFonts w:ascii="Arial" w:hAnsi="Arial" w:cs="Arial"/>
          <w:sz w:val="20"/>
          <w:szCs w:val="20"/>
        </w:rPr>
        <w:t>Criterios biológicos de valoración de la exposición a contaminantes químicos. Indicador biológico. Valores límite biológicos en España. Otros límites de referencia. Los BEI de la ACGIH.</w:t>
      </w:r>
    </w:p>
    <w:p w:rsidR="003713DC" w:rsidRPr="002D5FC6" w:rsidRDefault="000E4253" w:rsidP="00704F6D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Evaluación de riesgos y planificación preventiva en la empresa. </w:t>
      </w:r>
      <w:r w:rsidR="003819BA" w:rsidRPr="002D5FC6">
        <w:rPr>
          <w:rFonts w:ascii="Arial" w:hAnsi="Arial" w:cs="Arial"/>
          <w:sz w:val="20"/>
          <w:szCs w:val="20"/>
        </w:rPr>
        <w:t>Integración de la prevención. Condiciones de trabajo</w:t>
      </w:r>
      <w:r w:rsidR="00524EFB" w:rsidRPr="002D5FC6">
        <w:rPr>
          <w:rFonts w:ascii="Arial" w:hAnsi="Arial" w:cs="Arial"/>
          <w:sz w:val="20"/>
          <w:szCs w:val="20"/>
        </w:rPr>
        <w:t>.</w:t>
      </w:r>
    </w:p>
    <w:p w:rsidR="006662D9" w:rsidRPr="002D5FC6" w:rsidRDefault="00A27E0D" w:rsidP="00704F6D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lastRenderedPageBreak/>
        <w:t>Utilización de equipos de protección individual.</w:t>
      </w:r>
      <w:r w:rsidR="006A1434" w:rsidRPr="002D5FC6">
        <w:rPr>
          <w:rFonts w:ascii="Arial" w:hAnsi="Arial" w:cs="Arial"/>
          <w:sz w:val="20"/>
          <w:szCs w:val="20"/>
        </w:rPr>
        <w:t xml:space="preserve"> Protección colectiva.</w:t>
      </w:r>
      <w:r w:rsidRPr="002D5FC6">
        <w:rPr>
          <w:rFonts w:ascii="Arial" w:hAnsi="Arial" w:cs="Arial"/>
          <w:sz w:val="20"/>
          <w:szCs w:val="20"/>
        </w:rPr>
        <w:t xml:space="preserve"> Concepto y prioridad de utilización de los equipos de protección. E</w:t>
      </w:r>
      <w:r w:rsidR="00050259">
        <w:rPr>
          <w:rFonts w:ascii="Arial" w:hAnsi="Arial" w:cs="Arial"/>
          <w:sz w:val="20"/>
          <w:szCs w:val="20"/>
        </w:rPr>
        <w:t>l</w:t>
      </w:r>
      <w:r w:rsidRPr="002D5FC6">
        <w:rPr>
          <w:rFonts w:ascii="Arial" w:hAnsi="Arial" w:cs="Arial"/>
          <w:sz w:val="20"/>
          <w:szCs w:val="20"/>
        </w:rPr>
        <w:t xml:space="preserve"> </w:t>
      </w:r>
      <w:r w:rsidR="00050259">
        <w:rPr>
          <w:rFonts w:ascii="Arial" w:hAnsi="Arial" w:cs="Arial"/>
          <w:sz w:val="20"/>
          <w:szCs w:val="20"/>
        </w:rPr>
        <w:t>Real Decreto</w:t>
      </w:r>
      <w:r w:rsidRPr="002D5FC6">
        <w:rPr>
          <w:rFonts w:ascii="Arial" w:hAnsi="Arial" w:cs="Arial"/>
          <w:sz w:val="20"/>
          <w:szCs w:val="20"/>
        </w:rPr>
        <w:t xml:space="preserve"> 773/1997, de 30 de mayo, y la Guía técnica del Ins</w:t>
      </w:r>
      <w:r w:rsidR="00860821" w:rsidRPr="002D5FC6">
        <w:rPr>
          <w:rFonts w:ascii="Arial" w:hAnsi="Arial" w:cs="Arial"/>
          <w:sz w:val="20"/>
          <w:szCs w:val="20"/>
        </w:rPr>
        <w:t>tituto Nacional de Seguridad y S</w:t>
      </w:r>
      <w:r w:rsidRPr="002D5FC6">
        <w:rPr>
          <w:rFonts w:ascii="Arial" w:hAnsi="Arial" w:cs="Arial"/>
          <w:sz w:val="20"/>
          <w:szCs w:val="20"/>
        </w:rPr>
        <w:t>alud en el Trabajo</w:t>
      </w:r>
      <w:r w:rsidR="00860821" w:rsidRPr="002D5FC6">
        <w:rPr>
          <w:rFonts w:ascii="Arial" w:hAnsi="Arial" w:cs="Arial"/>
          <w:sz w:val="20"/>
          <w:szCs w:val="20"/>
        </w:rPr>
        <w:t>.</w:t>
      </w:r>
    </w:p>
    <w:p w:rsidR="004C199D" w:rsidRPr="002D5FC6" w:rsidRDefault="00CE4EC4" w:rsidP="00704F6D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Protección de la maternidad. Legislación vigente de protección de la maternidad. Situaciones de riesgo durante el embarazo y la lactancia natural. Medidas preventivas frente a los riesgos específicos.</w:t>
      </w:r>
    </w:p>
    <w:p w:rsidR="00485B50" w:rsidRPr="002D5FC6" w:rsidRDefault="00485B50" w:rsidP="00704F6D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Protección de los trabajadores especialmente sensibles. Protección de los menores. Riesgos específicos para los menores en razón de su trabajo. Legislación vigente de protección de los menores. Trabajos prohibidos.</w:t>
      </w:r>
    </w:p>
    <w:p w:rsidR="00C0191D" w:rsidRPr="002D5FC6" w:rsidRDefault="00C0191D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Epidemiología laboral e investigación epidemiológica. Aplicaciones de la epidemiología en salud laboral. </w:t>
      </w:r>
    </w:p>
    <w:p w:rsidR="00C0191D" w:rsidRPr="002D5FC6" w:rsidRDefault="00C0191D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Tipos de diseños epidemiológicos. Estudios experimentales. Estudios observacionales. Estudios transversales. Estudios longitudinales prospectivos y retrospectivos. Aplicación de cada uno de ellos en la investigación epidemiológica.</w:t>
      </w:r>
    </w:p>
    <w:p w:rsidR="00C0191D" w:rsidRPr="002D5FC6" w:rsidRDefault="009D594C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Papel de la estadística en epidemiología. Estimación de intervalos de confianza. Contraste de hipótesis. Error alfa y erro</w:t>
      </w:r>
      <w:r w:rsidR="00C965B0" w:rsidRPr="002D5FC6">
        <w:rPr>
          <w:rFonts w:ascii="Arial" w:hAnsi="Arial" w:cs="Arial"/>
          <w:sz w:val="20"/>
          <w:szCs w:val="20"/>
        </w:rPr>
        <w:t>r</w:t>
      </w:r>
      <w:r w:rsidRPr="002D5FC6">
        <w:rPr>
          <w:rFonts w:ascii="Arial" w:hAnsi="Arial" w:cs="Arial"/>
          <w:sz w:val="20"/>
          <w:szCs w:val="20"/>
        </w:rPr>
        <w:t xml:space="preserve"> beta. Elección de la prueba estadística.</w:t>
      </w:r>
    </w:p>
    <w:p w:rsidR="009D594C" w:rsidRPr="002D5FC6" w:rsidRDefault="009D594C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Estadística descriptiva. Medidas de la frecuencia de enfermedad: proporción, razón, tasa. Prevalencia e incidencia. Riesgo relativo. </w:t>
      </w:r>
      <w:proofErr w:type="spellStart"/>
      <w:r w:rsidRPr="002D5FC6">
        <w:rPr>
          <w:rFonts w:ascii="Arial" w:hAnsi="Arial" w:cs="Arial"/>
          <w:sz w:val="20"/>
          <w:szCs w:val="20"/>
        </w:rPr>
        <w:t>Odss</w:t>
      </w:r>
      <w:proofErr w:type="spellEnd"/>
      <w:r w:rsidRPr="002D5FC6">
        <w:rPr>
          <w:rFonts w:ascii="Arial" w:hAnsi="Arial" w:cs="Arial"/>
          <w:sz w:val="20"/>
          <w:szCs w:val="20"/>
        </w:rPr>
        <w:t xml:space="preserve"> ratio.</w:t>
      </w:r>
    </w:p>
    <w:p w:rsidR="009D594C" w:rsidRPr="002D5FC6" w:rsidRDefault="009D594C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Tipos de errores en investigación epidemiológica: error aleatorio y error sistemático. Factores de confusión. Validez interna y externa.</w:t>
      </w:r>
    </w:p>
    <w:p w:rsidR="00403C1E" w:rsidRPr="002D5FC6" w:rsidRDefault="0016353C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Socorrismo y primeros auxilios. Pautas generales de actuación. Evaluación de un accidentado</w:t>
      </w:r>
      <w:r w:rsidR="003204F1" w:rsidRPr="002D5FC6">
        <w:rPr>
          <w:rFonts w:ascii="Arial" w:hAnsi="Arial" w:cs="Arial"/>
          <w:sz w:val="20"/>
          <w:szCs w:val="20"/>
        </w:rPr>
        <w:t xml:space="preserve">. Paro </w:t>
      </w:r>
      <w:proofErr w:type="spellStart"/>
      <w:r w:rsidR="003204F1" w:rsidRPr="002D5FC6">
        <w:rPr>
          <w:rFonts w:ascii="Arial" w:hAnsi="Arial" w:cs="Arial"/>
          <w:sz w:val="20"/>
          <w:szCs w:val="20"/>
        </w:rPr>
        <w:t>cardiorespiratorio</w:t>
      </w:r>
      <w:proofErr w:type="spellEnd"/>
      <w:r w:rsidR="003204F1" w:rsidRPr="002D5FC6">
        <w:rPr>
          <w:rFonts w:ascii="Arial" w:hAnsi="Arial" w:cs="Arial"/>
          <w:sz w:val="20"/>
          <w:szCs w:val="20"/>
        </w:rPr>
        <w:t>: algoritmo de actuación. Técnica de reanimación cardiopulmonar básica (RCPB)</w:t>
      </w:r>
      <w:r w:rsidR="00403C1E" w:rsidRPr="002D5FC6">
        <w:rPr>
          <w:rFonts w:ascii="Arial" w:hAnsi="Arial" w:cs="Arial"/>
          <w:sz w:val="20"/>
          <w:szCs w:val="20"/>
        </w:rPr>
        <w:t>.</w:t>
      </w:r>
    </w:p>
    <w:p w:rsidR="009D594C" w:rsidRPr="002D5FC6" w:rsidRDefault="00403C1E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Emergencias médicas: obstrucción de la vía aérea. Alteraciones de la conciencia: tipos y forma de actuación.</w:t>
      </w:r>
      <w:r w:rsidR="00C2255E" w:rsidRPr="002D5FC6">
        <w:rPr>
          <w:rFonts w:ascii="Arial" w:hAnsi="Arial" w:cs="Arial"/>
          <w:sz w:val="20"/>
          <w:szCs w:val="20"/>
        </w:rPr>
        <w:t xml:space="preserve"> Epilepsia</w:t>
      </w:r>
      <w:r w:rsidR="00531215" w:rsidRPr="002D5FC6">
        <w:rPr>
          <w:rFonts w:ascii="Arial" w:hAnsi="Arial" w:cs="Arial"/>
          <w:sz w:val="20"/>
          <w:szCs w:val="20"/>
        </w:rPr>
        <w:t>.</w:t>
      </w:r>
    </w:p>
    <w:p w:rsidR="00403C1E" w:rsidRPr="002D5FC6" w:rsidRDefault="00403C1E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Emergencias médicas: Hemorragias. Heridas. Contusiones. Fracturas. Quemaduras.</w:t>
      </w:r>
      <w:r w:rsidR="009E39B9" w:rsidRPr="002D5FC6">
        <w:rPr>
          <w:rFonts w:ascii="Arial" w:hAnsi="Arial" w:cs="Arial"/>
          <w:sz w:val="20"/>
          <w:szCs w:val="20"/>
        </w:rPr>
        <w:t xml:space="preserve"> Accidentes por electricidad.</w:t>
      </w:r>
    </w:p>
    <w:p w:rsidR="00C214A9" w:rsidRPr="002D5FC6" w:rsidRDefault="00403C1E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Emergencias médicas: Dolor torácico. Dolor abdominal. Intoxicaciones. Picaduras/mordeduras de animales</w:t>
      </w:r>
      <w:r w:rsidR="00C73C8F" w:rsidRPr="002D5FC6">
        <w:rPr>
          <w:rFonts w:ascii="Arial" w:hAnsi="Arial" w:cs="Arial"/>
          <w:sz w:val="20"/>
          <w:szCs w:val="20"/>
        </w:rPr>
        <w:t>. Lesiones oculares.</w:t>
      </w:r>
    </w:p>
    <w:p w:rsidR="00403C1E" w:rsidRPr="002D5FC6" w:rsidRDefault="00C214A9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Técnicas de inmovilización y traslado. Pautas generales de actuación. Posición lateral de seguridad</w:t>
      </w:r>
      <w:r w:rsidR="00403C1E" w:rsidRPr="002D5FC6">
        <w:rPr>
          <w:rFonts w:ascii="Arial" w:hAnsi="Arial" w:cs="Arial"/>
          <w:sz w:val="20"/>
          <w:szCs w:val="20"/>
        </w:rPr>
        <w:t>.</w:t>
      </w:r>
      <w:r w:rsidR="00FB50EF" w:rsidRPr="002D5FC6">
        <w:rPr>
          <w:rFonts w:ascii="Arial" w:hAnsi="Arial" w:cs="Arial"/>
          <w:sz w:val="20"/>
          <w:szCs w:val="20"/>
        </w:rPr>
        <w:t xml:space="preserve"> Técnicas de traslado.</w:t>
      </w:r>
    </w:p>
    <w:p w:rsidR="00FB50EF" w:rsidRPr="002D5FC6" w:rsidRDefault="008512CB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Planes de emergencia y evacuación. </w:t>
      </w:r>
      <w:r w:rsidR="00050259">
        <w:rPr>
          <w:rFonts w:ascii="Arial" w:hAnsi="Arial" w:cs="Arial"/>
          <w:sz w:val="20"/>
          <w:szCs w:val="20"/>
        </w:rPr>
        <w:t>Real Decreto</w:t>
      </w:r>
      <w:r w:rsidR="00050259" w:rsidRPr="002D5FC6">
        <w:rPr>
          <w:rFonts w:ascii="Arial" w:hAnsi="Arial" w:cs="Arial"/>
          <w:sz w:val="20"/>
          <w:szCs w:val="20"/>
        </w:rPr>
        <w:t xml:space="preserve"> </w:t>
      </w:r>
      <w:r w:rsidRPr="002D5FC6">
        <w:rPr>
          <w:rFonts w:ascii="Arial" w:hAnsi="Arial" w:cs="Arial"/>
          <w:sz w:val="20"/>
          <w:szCs w:val="20"/>
        </w:rPr>
        <w:t>393/2007 de 23 de marzo</w:t>
      </w:r>
      <w:r w:rsidR="002F796C" w:rsidRPr="002D5FC6">
        <w:rPr>
          <w:rFonts w:ascii="Arial" w:hAnsi="Arial" w:cs="Arial"/>
          <w:sz w:val="20"/>
          <w:szCs w:val="20"/>
        </w:rPr>
        <w:t xml:space="preserve">, por el que se aprueba la norma básica de autoprotección de los centros, establecimientos y dependencias dedicados a actividades que puedan dar origen a situaciones de emergencia, y modificaciones posteriores. Normativa de regulación </w:t>
      </w:r>
      <w:r w:rsidR="0027601B" w:rsidRPr="002D5FC6">
        <w:rPr>
          <w:rFonts w:ascii="Arial" w:hAnsi="Arial" w:cs="Arial"/>
          <w:sz w:val="20"/>
          <w:szCs w:val="20"/>
        </w:rPr>
        <w:t>en la Comunidad Autónoma de</w:t>
      </w:r>
      <w:r w:rsidR="002F796C" w:rsidRPr="002D5FC6">
        <w:rPr>
          <w:rFonts w:ascii="Arial" w:hAnsi="Arial" w:cs="Arial"/>
          <w:sz w:val="20"/>
          <w:szCs w:val="20"/>
        </w:rPr>
        <w:t xml:space="preserve"> Cantabria.</w:t>
      </w:r>
    </w:p>
    <w:p w:rsidR="009A65C2" w:rsidRPr="002D5FC6" w:rsidRDefault="009A65C2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Protección de la salud y seguridad de los trabajadores contra los riesgos relacionados con los agentes químicos durante el trabajo</w:t>
      </w:r>
      <w:r w:rsidR="00E96228" w:rsidRPr="002D5FC6">
        <w:rPr>
          <w:rFonts w:ascii="Arial" w:hAnsi="Arial" w:cs="Arial"/>
          <w:sz w:val="20"/>
          <w:szCs w:val="20"/>
        </w:rPr>
        <w:t xml:space="preserve">: </w:t>
      </w:r>
      <w:r w:rsidR="00050259">
        <w:rPr>
          <w:rFonts w:ascii="Arial" w:hAnsi="Arial" w:cs="Arial"/>
          <w:sz w:val="20"/>
          <w:szCs w:val="20"/>
        </w:rPr>
        <w:t>Real Decreto</w:t>
      </w:r>
      <w:r w:rsidR="00050259" w:rsidRPr="002D5FC6">
        <w:rPr>
          <w:rFonts w:ascii="Arial" w:hAnsi="Arial" w:cs="Arial"/>
          <w:sz w:val="20"/>
          <w:szCs w:val="20"/>
        </w:rPr>
        <w:t xml:space="preserve"> </w:t>
      </w:r>
      <w:r w:rsidR="00E96228" w:rsidRPr="002D5FC6">
        <w:rPr>
          <w:rFonts w:ascii="Arial" w:hAnsi="Arial" w:cs="Arial"/>
          <w:sz w:val="20"/>
          <w:szCs w:val="20"/>
        </w:rPr>
        <w:t>374/2001, de 6 de abril</w:t>
      </w:r>
      <w:r w:rsidR="00050259">
        <w:rPr>
          <w:rFonts w:ascii="Arial" w:hAnsi="Arial" w:cs="Arial"/>
          <w:sz w:val="20"/>
          <w:szCs w:val="20"/>
        </w:rPr>
        <w:t xml:space="preserve">, </w:t>
      </w:r>
      <w:r w:rsidR="00062F1A">
        <w:rPr>
          <w:rFonts w:ascii="Arial" w:hAnsi="Arial" w:cs="Arial"/>
          <w:sz w:val="20"/>
          <w:szCs w:val="20"/>
        </w:rPr>
        <w:t xml:space="preserve">modificado por Real Decreto </w:t>
      </w:r>
      <w:r w:rsidR="00062F1A" w:rsidRPr="00062F1A">
        <w:rPr>
          <w:rFonts w:ascii="Arial" w:hAnsi="Arial" w:cs="Arial"/>
          <w:sz w:val="20"/>
          <w:szCs w:val="20"/>
        </w:rPr>
        <w:t>598/2015, de 3 de julio</w:t>
      </w:r>
      <w:r w:rsidR="00E96228" w:rsidRPr="00062F1A">
        <w:rPr>
          <w:rFonts w:ascii="Arial" w:hAnsi="Arial" w:cs="Arial"/>
          <w:sz w:val="20"/>
          <w:szCs w:val="20"/>
        </w:rPr>
        <w:t xml:space="preserve">. </w:t>
      </w:r>
      <w:r w:rsidR="00E96228" w:rsidRPr="002D5FC6">
        <w:rPr>
          <w:rFonts w:ascii="Arial" w:hAnsi="Arial" w:cs="Arial"/>
          <w:sz w:val="20"/>
          <w:szCs w:val="20"/>
        </w:rPr>
        <w:t xml:space="preserve">Objeto y ámbito de aplicación. Definiciones. Concepto y utilización de los valores límites vinculantes e indicativos. Obligación del empresario. </w:t>
      </w:r>
    </w:p>
    <w:p w:rsidR="00E96228" w:rsidRPr="002D5FC6" w:rsidRDefault="00E96228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Prevención de riesgos por exposición a agentes cancerígenos y </w:t>
      </w:r>
      <w:proofErr w:type="spellStart"/>
      <w:r w:rsidRPr="002D5FC6">
        <w:rPr>
          <w:rFonts w:ascii="Arial" w:hAnsi="Arial" w:cs="Arial"/>
          <w:sz w:val="20"/>
          <w:szCs w:val="20"/>
        </w:rPr>
        <w:t>mutagénicos</w:t>
      </w:r>
      <w:proofErr w:type="spellEnd"/>
      <w:r w:rsidRPr="002D5FC6">
        <w:rPr>
          <w:rFonts w:ascii="Arial" w:hAnsi="Arial" w:cs="Arial"/>
          <w:sz w:val="20"/>
          <w:szCs w:val="20"/>
        </w:rPr>
        <w:t xml:space="preserve">: concepto y categorías de agente cancerígeno y de agente </w:t>
      </w:r>
      <w:proofErr w:type="spellStart"/>
      <w:r w:rsidRPr="002D5FC6">
        <w:rPr>
          <w:rFonts w:ascii="Arial" w:hAnsi="Arial" w:cs="Arial"/>
          <w:sz w:val="20"/>
          <w:szCs w:val="20"/>
        </w:rPr>
        <w:t>mutagénico</w:t>
      </w:r>
      <w:proofErr w:type="spellEnd"/>
      <w:r w:rsidRPr="002D5FC6">
        <w:rPr>
          <w:rFonts w:ascii="Arial" w:hAnsi="Arial" w:cs="Arial"/>
          <w:sz w:val="20"/>
          <w:szCs w:val="20"/>
        </w:rPr>
        <w:t xml:space="preserve">. El </w:t>
      </w:r>
      <w:r w:rsidR="00062F1A">
        <w:rPr>
          <w:rFonts w:ascii="Arial" w:hAnsi="Arial" w:cs="Arial"/>
          <w:sz w:val="20"/>
          <w:szCs w:val="20"/>
        </w:rPr>
        <w:t>Real Decreto</w:t>
      </w:r>
      <w:r w:rsidRPr="002D5FC6">
        <w:rPr>
          <w:rFonts w:ascii="Arial" w:hAnsi="Arial" w:cs="Arial"/>
          <w:sz w:val="20"/>
          <w:szCs w:val="20"/>
        </w:rPr>
        <w:t xml:space="preserve"> 665/1997, de </w:t>
      </w:r>
      <w:r w:rsidRPr="002D5FC6">
        <w:rPr>
          <w:rFonts w:ascii="Arial" w:hAnsi="Arial" w:cs="Arial"/>
          <w:sz w:val="20"/>
          <w:szCs w:val="20"/>
        </w:rPr>
        <w:lastRenderedPageBreak/>
        <w:t xml:space="preserve">12 de mayo, y sus modificaciones por el </w:t>
      </w:r>
      <w:r w:rsidR="00062F1A">
        <w:rPr>
          <w:rFonts w:ascii="Arial" w:hAnsi="Arial" w:cs="Arial"/>
          <w:sz w:val="20"/>
          <w:szCs w:val="20"/>
        </w:rPr>
        <w:t>Real Decreto</w:t>
      </w:r>
      <w:r w:rsidRPr="002D5FC6">
        <w:rPr>
          <w:rFonts w:ascii="Arial" w:hAnsi="Arial" w:cs="Arial"/>
          <w:sz w:val="20"/>
          <w:szCs w:val="20"/>
        </w:rPr>
        <w:t xml:space="preserve"> 1124/2000, de 16 de junio</w:t>
      </w:r>
      <w:r w:rsidR="00062F1A">
        <w:rPr>
          <w:rFonts w:ascii="Arial" w:hAnsi="Arial" w:cs="Arial"/>
          <w:sz w:val="20"/>
          <w:szCs w:val="20"/>
        </w:rPr>
        <w:t>,</w:t>
      </w:r>
      <w:r w:rsidRPr="002D5FC6">
        <w:rPr>
          <w:rFonts w:ascii="Arial" w:hAnsi="Arial" w:cs="Arial"/>
          <w:sz w:val="20"/>
          <w:szCs w:val="20"/>
        </w:rPr>
        <w:t xml:space="preserve"> el </w:t>
      </w:r>
      <w:r w:rsidR="00062F1A">
        <w:rPr>
          <w:rFonts w:ascii="Arial" w:hAnsi="Arial" w:cs="Arial"/>
          <w:sz w:val="20"/>
          <w:szCs w:val="20"/>
        </w:rPr>
        <w:t>Real Decreto</w:t>
      </w:r>
      <w:r w:rsidRPr="002D5FC6">
        <w:rPr>
          <w:rFonts w:ascii="Arial" w:hAnsi="Arial" w:cs="Arial"/>
          <w:sz w:val="20"/>
          <w:szCs w:val="20"/>
        </w:rPr>
        <w:t xml:space="preserve"> 349/2003, de 21 de marzo</w:t>
      </w:r>
      <w:r w:rsidR="00062F1A">
        <w:rPr>
          <w:rFonts w:ascii="Arial" w:hAnsi="Arial" w:cs="Arial"/>
          <w:sz w:val="20"/>
          <w:szCs w:val="20"/>
        </w:rPr>
        <w:t>, y el Real Decreto</w:t>
      </w:r>
      <w:r w:rsidR="003663D2">
        <w:rPr>
          <w:rFonts w:ascii="Arial" w:hAnsi="Arial" w:cs="Arial"/>
          <w:sz w:val="20"/>
          <w:szCs w:val="20"/>
        </w:rPr>
        <w:t xml:space="preserve"> </w:t>
      </w:r>
      <w:r w:rsidR="003663D2" w:rsidRPr="00062F1A">
        <w:rPr>
          <w:rFonts w:ascii="Arial" w:hAnsi="Arial" w:cs="Arial"/>
          <w:sz w:val="20"/>
          <w:szCs w:val="20"/>
        </w:rPr>
        <w:t>598/2015, de 3 de julio</w:t>
      </w:r>
      <w:r w:rsidRPr="002D5FC6">
        <w:rPr>
          <w:rFonts w:ascii="Arial" w:hAnsi="Arial" w:cs="Arial"/>
          <w:sz w:val="20"/>
          <w:szCs w:val="20"/>
        </w:rPr>
        <w:t>. Guía técnica.</w:t>
      </w:r>
    </w:p>
    <w:p w:rsidR="00E96228" w:rsidRPr="002D5FC6" w:rsidRDefault="00EE7F8F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Prevención de riesgos por exposición al ruido: Características físicas del ruido. Parámetros de medida. Tipos de ruido laboral. Mecanismos de la audición. Riesgos por exposición al ruido. Medidas preventivas. </w:t>
      </w:r>
      <w:r w:rsidR="00050259">
        <w:rPr>
          <w:rFonts w:ascii="Arial" w:hAnsi="Arial" w:cs="Arial"/>
          <w:sz w:val="20"/>
          <w:szCs w:val="20"/>
        </w:rPr>
        <w:t>R</w:t>
      </w:r>
      <w:r w:rsidR="00062F1A">
        <w:rPr>
          <w:rFonts w:ascii="Arial" w:hAnsi="Arial" w:cs="Arial"/>
          <w:sz w:val="20"/>
          <w:szCs w:val="20"/>
        </w:rPr>
        <w:t>eal Decreto</w:t>
      </w:r>
      <w:r w:rsidRPr="002D5FC6">
        <w:rPr>
          <w:rFonts w:ascii="Arial" w:hAnsi="Arial" w:cs="Arial"/>
          <w:sz w:val="20"/>
          <w:szCs w:val="20"/>
        </w:rPr>
        <w:t xml:space="preserve"> 286/2006, de 10 de marzo</w:t>
      </w:r>
      <w:r w:rsidR="00EE6EDD" w:rsidRPr="002D5FC6">
        <w:rPr>
          <w:rFonts w:ascii="Arial" w:hAnsi="Arial" w:cs="Arial"/>
          <w:sz w:val="20"/>
          <w:szCs w:val="20"/>
        </w:rPr>
        <w:t>, sobre la protección de la salud y seguridad de los trabajadores contra los riesgos relacionados con la exposición al ruido.</w:t>
      </w:r>
    </w:p>
    <w:p w:rsidR="00D10BBB" w:rsidRPr="002D5FC6" w:rsidRDefault="00D10BBB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Real Decreto 1311/2005, de 4 de noviembre,</w:t>
      </w:r>
      <w:r w:rsidR="003663D2" w:rsidRPr="003663D2">
        <w:rPr>
          <w:color w:val="FF0000"/>
          <w:sz w:val="28"/>
          <w:szCs w:val="28"/>
        </w:rPr>
        <w:t xml:space="preserve"> </w:t>
      </w:r>
      <w:r w:rsidR="003663D2" w:rsidRPr="003663D2">
        <w:rPr>
          <w:rFonts w:ascii="Arial" w:hAnsi="Arial" w:cs="Arial"/>
          <w:sz w:val="20"/>
          <w:szCs w:val="20"/>
        </w:rPr>
        <w:t>modificado por Real Decreto 330/2009, de 13 de marzo,</w:t>
      </w:r>
      <w:r w:rsidRPr="003663D2">
        <w:rPr>
          <w:rFonts w:ascii="Arial" w:hAnsi="Arial" w:cs="Arial"/>
          <w:sz w:val="20"/>
          <w:szCs w:val="20"/>
        </w:rPr>
        <w:t xml:space="preserve"> sobre la protección d</w:t>
      </w:r>
      <w:r w:rsidRPr="002D5FC6">
        <w:rPr>
          <w:rFonts w:ascii="Arial" w:hAnsi="Arial" w:cs="Arial"/>
          <w:sz w:val="20"/>
          <w:szCs w:val="20"/>
        </w:rPr>
        <w:t>e la salud y la seguridad de los trabajadores frente a los riesgos derivados o que puedan derivarse de la exposición a vibraciones mecánicas. Características físicas de las vibraciones. Tipos de vibraciones. Riesgos laborales por exposición a las vibraciones. Medidas preventivas.</w:t>
      </w:r>
    </w:p>
    <w:p w:rsidR="007202C8" w:rsidRPr="002D5FC6" w:rsidRDefault="00C80007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Protocolo de vigilancia sanitaria específica: Radiaciones ionizantes</w:t>
      </w:r>
    </w:p>
    <w:p w:rsidR="00C80007" w:rsidRPr="002D5FC6" w:rsidRDefault="00A538B3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Exposición a radiaciones no ionizantes: clasificación y características físicas de las principales radiaciones no ionizantes: ultravioleta, luz visible, radiaciones infrarrojas, microondas y láseres. Riesgos para la salud, evaluación del riesgo y medidas preventivas.</w:t>
      </w:r>
    </w:p>
    <w:p w:rsidR="00A538B3" w:rsidRPr="002D5FC6" w:rsidRDefault="00A538B3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Problemática de las radiaciones de baja frecuencia. Exposición a campos eléctricos y magnéticos. </w:t>
      </w:r>
      <w:r w:rsidR="00050259">
        <w:rPr>
          <w:rFonts w:ascii="Arial" w:hAnsi="Arial" w:cs="Arial"/>
          <w:sz w:val="20"/>
          <w:szCs w:val="20"/>
        </w:rPr>
        <w:t>R</w:t>
      </w:r>
      <w:r w:rsidR="003663D2">
        <w:rPr>
          <w:rFonts w:ascii="Arial" w:hAnsi="Arial" w:cs="Arial"/>
          <w:sz w:val="20"/>
          <w:szCs w:val="20"/>
        </w:rPr>
        <w:t xml:space="preserve">eal Decreto </w:t>
      </w:r>
      <w:r w:rsidRPr="002D5FC6">
        <w:rPr>
          <w:rFonts w:ascii="Arial" w:hAnsi="Arial" w:cs="Arial"/>
          <w:sz w:val="20"/>
          <w:szCs w:val="20"/>
        </w:rPr>
        <w:t>299/2016, de 22 de julio, sobre protección de los trabajadores expuestos a campos electromagnéticos.</w:t>
      </w:r>
    </w:p>
    <w:p w:rsidR="00DC7A79" w:rsidRPr="002D5FC6" w:rsidRDefault="00DC7A79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Protocolo de vigilancia sanitaria específica: agentes biológicos</w:t>
      </w:r>
      <w:r w:rsidR="004D769F" w:rsidRPr="002D5FC6">
        <w:rPr>
          <w:rFonts w:ascii="Arial" w:hAnsi="Arial" w:cs="Arial"/>
          <w:sz w:val="20"/>
          <w:szCs w:val="20"/>
        </w:rPr>
        <w:t>: Enfermedades cuyo riesgo está vinculado al tipo de actividad laboral: Tuberculosis (agente causal, epidemiología, efectos sobre la salud, métodos diagnósticos/criterios de valoración, vigilancia de la salud de los trabajadores expuestos, prueba de la tuberculina)</w:t>
      </w:r>
      <w:r w:rsidR="00685899" w:rsidRPr="002D5FC6">
        <w:rPr>
          <w:rFonts w:ascii="Arial" w:hAnsi="Arial" w:cs="Arial"/>
          <w:sz w:val="20"/>
          <w:szCs w:val="20"/>
        </w:rPr>
        <w:t>.</w:t>
      </w:r>
    </w:p>
    <w:p w:rsidR="00685899" w:rsidRPr="002D5FC6" w:rsidRDefault="009E40BC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El trabajo con equipos que incluyen pantallas de visualización de datos. Protocolo de vigilancia sanitaria específica. Real Decreto 488/1997, de 14 de abril</w:t>
      </w:r>
      <w:r w:rsidR="00616DFB" w:rsidRPr="002D5FC6">
        <w:rPr>
          <w:rFonts w:ascii="Arial" w:hAnsi="Arial" w:cs="Arial"/>
          <w:sz w:val="20"/>
          <w:szCs w:val="20"/>
        </w:rPr>
        <w:t xml:space="preserve">. </w:t>
      </w:r>
    </w:p>
    <w:p w:rsidR="00616DFB" w:rsidRPr="002D5FC6" w:rsidRDefault="00616DFB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Manipulación manual de cargas. Protocolo de vigilancia sanitaria específica. Real Decreto 487/1997, de 14 de abril.</w:t>
      </w:r>
    </w:p>
    <w:p w:rsidR="00DB730C" w:rsidRPr="002D5FC6" w:rsidRDefault="007F4DED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Protocolo de vigilancia sanitaria específica: Asma laboral.</w:t>
      </w:r>
    </w:p>
    <w:p w:rsidR="00D224D7" w:rsidRPr="002D5FC6" w:rsidRDefault="00D224D7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Protocolo de vigilancia sanitaria específica: Plaguicidas.</w:t>
      </w:r>
    </w:p>
    <w:p w:rsidR="009244B4" w:rsidRPr="002D5FC6" w:rsidRDefault="00786398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Protocolo de vigilancia sanitaria específica: dermatosis laborales: Guías por efecto o enfermedad: Dermatitis de contacto alérgica</w:t>
      </w:r>
      <w:r w:rsidR="00815DFD" w:rsidRPr="002D5FC6">
        <w:rPr>
          <w:rFonts w:ascii="Arial" w:hAnsi="Arial" w:cs="Arial"/>
          <w:sz w:val="20"/>
          <w:szCs w:val="20"/>
        </w:rPr>
        <w:t>, dermatitis de contacto irritativa, urticaria de contacto, cáncer cutáneo profesional, acné ocupacional.</w:t>
      </w:r>
    </w:p>
    <w:p w:rsidR="00815DFD" w:rsidRPr="002D5FC6" w:rsidRDefault="004632F8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Protocolo de vigilancia sanitaria específica: neuropatías por presión.</w:t>
      </w:r>
    </w:p>
    <w:p w:rsidR="001427DB" w:rsidRPr="002D5FC6" w:rsidRDefault="001427DB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Protocolo de vigilancia sanitaria específica: posturas forzadas</w:t>
      </w:r>
      <w:r w:rsidR="00170768" w:rsidRPr="002D5FC6">
        <w:rPr>
          <w:rFonts w:ascii="Arial" w:hAnsi="Arial" w:cs="Arial"/>
          <w:sz w:val="20"/>
          <w:szCs w:val="20"/>
        </w:rPr>
        <w:t>.</w:t>
      </w:r>
    </w:p>
    <w:p w:rsidR="00C21195" w:rsidRPr="002D5FC6" w:rsidRDefault="00C21195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Protocolo de vigilancia sanitaria específica: Ruido: criterios de aplicación, definición del problema, protocolo sanitario específico, audiometría</w:t>
      </w:r>
      <w:r w:rsidR="005B3C9F" w:rsidRPr="002D5FC6">
        <w:rPr>
          <w:rFonts w:ascii="Arial" w:hAnsi="Arial" w:cs="Arial"/>
          <w:sz w:val="20"/>
          <w:szCs w:val="20"/>
        </w:rPr>
        <w:t>, conducta a seguir.</w:t>
      </w:r>
    </w:p>
    <w:p w:rsidR="002675E6" w:rsidRPr="002D5FC6" w:rsidRDefault="002675E6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 xml:space="preserve">La iluminación. Fisiología de la visión. Efectos para la salud. </w:t>
      </w:r>
      <w:r w:rsidR="00DE3FEC" w:rsidRPr="002D5FC6">
        <w:rPr>
          <w:rFonts w:ascii="Arial" w:hAnsi="Arial" w:cs="Arial"/>
          <w:sz w:val="20"/>
          <w:szCs w:val="20"/>
        </w:rPr>
        <w:t>La fatiga visual.</w:t>
      </w:r>
      <w:r w:rsidR="007C123C">
        <w:rPr>
          <w:rFonts w:ascii="Arial" w:hAnsi="Arial" w:cs="Arial"/>
          <w:sz w:val="20"/>
          <w:szCs w:val="20"/>
        </w:rPr>
        <w:t xml:space="preserve"> </w:t>
      </w:r>
      <w:r w:rsidRPr="002D5FC6">
        <w:rPr>
          <w:rFonts w:ascii="Arial" w:hAnsi="Arial" w:cs="Arial"/>
          <w:sz w:val="20"/>
          <w:szCs w:val="20"/>
        </w:rPr>
        <w:t xml:space="preserve">La prevención médica. Pruebas </w:t>
      </w:r>
      <w:r w:rsidR="008156A5" w:rsidRPr="002D5FC6">
        <w:rPr>
          <w:rFonts w:ascii="Arial" w:hAnsi="Arial" w:cs="Arial"/>
          <w:sz w:val="20"/>
          <w:szCs w:val="20"/>
        </w:rPr>
        <w:t>específicas en control visión.</w:t>
      </w:r>
    </w:p>
    <w:p w:rsidR="008156A5" w:rsidRPr="002D5FC6" w:rsidRDefault="00744168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La</w:t>
      </w:r>
      <w:r w:rsidR="00CE72DC" w:rsidRPr="002D5FC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D5FC6">
        <w:rPr>
          <w:rFonts w:ascii="Arial" w:hAnsi="Arial" w:cs="Arial"/>
          <w:sz w:val="20"/>
          <w:szCs w:val="20"/>
        </w:rPr>
        <w:t>espirometri</w:t>
      </w:r>
      <w:r w:rsidR="00D56511" w:rsidRPr="002D5FC6">
        <w:rPr>
          <w:rFonts w:ascii="Arial" w:hAnsi="Arial" w:cs="Arial"/>
          <w:sz w:val="20"/>
          <w:szCs w:val="20"/>
        </w:rPr>
        <w:t>a</w:t>
      </w:r>
      <w:proofErr w:type="spellEnd"/>
      <w:r w:rsidR="00D56511" w:rsidRPr="002D5FC6">
        <w:rPr>
          <w:rFonts w:ascii="Arial" w:hAnsi="Arial" w:cs="Arial"/>
          <w:sz w:val="20"/>
          <w:szCs w:val="20"/>
        </w:rPr>
        <w:t xml:space="preserve"> en los exámenes de salud laboral</w:t>
      </w:r>
      <w:r w:rsidRPr="002D5FC6">
        <w:rPr>
          <w:rFonts w:ascii="Arial" w:hAnsi="Arial" w:cs="Arial"/>
          <w:sz w:val="20"/>
          <w:szCs w:val="20"/>
        </w:rPr>
        <w:t>: indicaciones, contraindicaciones relativas y absolutas, instrucciones al trabajador, técnica de realización,</w:t>
      </w:r>
      <w:r w:rsidR="00BC4D5A" w:rsidRPr="002D5FC6">
        <w:rPr>
          <w:rFonts w:ascii="Arial" w:hAnsi="Arial" w:cs="Arial"/>
          <w:sz w:val="20"/>
          <w:szCs w:val="20"/>
        </w:rPr>
        <w:t xml:space="preserve"> criterios de calidad de la </w:t>
      </w:r>
      <w:proofErr w:type="spellStart"/>
      <w:r w:rsidR="00BC4D5A" w:rsidRPr="002D5FC6">
        <w:rPr>
          <w:rFonts w:ascii="Arial" w:hAnsi="Arial" w:cs="Arial"/>
          <w:sz w:val="20"/>
          <w:szCs w:val="20"/>
        </w:rPr>
        <w:t>espirometria</w:t>
      </w:r>
      <w:proofErr w:type="spellEnd"/>
      <w:r w:rsidR="00BC4D5A" w:rsidRPr="002D5FC6">
        <w:rPr>
          <w:rFonts w:ascii="Arial" w:hAnsi="Arial" w:cs="Arial"/>
          <w:sz w:val="20"/>
          <w:szCs w:val="20"/>
        </w:rPr>
        <w:t>, mantenimiento del espirómetro.</w:t>
      </w:r>
      <w:r w:rsidR="009C5E8F" w:rsidRPr="002D5FC6">
        <w:rPr>
          <w:rFonts w:ascii="Arial" w:hAnsi="Arial" w:cs="Arial"/>
          <w:sz w:val="20"/>
          <w:szCs w:val="20"/>
        </w:rPr>
        <w:t xml:space="preserve"> Complicaciones</w:t>
      </w:r>
    </w:p>
    <w:p w:rsidR="003D0167" w:rsidRPr="002D5FC6" w:rsidRDefault="00F14352" w:rsidP="006E27BA">
      <w:pPr>
        <w:numPr>
          <w:ilvl w:val="0"/>
          <w:numId w:val="2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D5FC6">
        <w:rPr>
          <w:rFonts w:ascii="Arial" w:hAnsi="Arial" w:cs="Arial"/>
          <w:sz w:val="20"/>
          <w:szCs w:val="20"/>
        </w:rPr>
        <w:t>Patología relacionada con el síndrome del edificio enfermo.</w:t>
      </w:r>
    </w:p>
    <w:sectPr w:rsidR="003D0167" w:rsidRPr="002D5FC6" w:rsidSect="005D074D">
      <w:headerReference w:type="default" r:id="rId7"/>
      <w:pgSz w:w="11906" w:h="16838"/>
      <w:pgMar w:top="3391" w:right="99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5FC6" w:rsidRDefault="002D5FC6" w:rsidP="002D5FC6">
      <w:pPr>
        <w:spacing w:after="0" w:line="240" w:lineRule="auto"/>
      </w:pPr>
      <w:r>
        <w:separator/>
      </w:r>
    </w:p>
  </w:endnote>
  <w:endnote w:type="continuationSeparator" w:id="0">
    <w:p w:rsidR="002D5FC6" w:rsidRDefault="002D5FC6" w:rsidP="002D5F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5FC6" w:rsidRDefault="002D5FC6" w:rsidP="002D5FC6">
      <w:pPr>
        <w:spacing w:after="0" w:line="240" w:lineRule="auto"/>
      </w:pPr>
      <w:r>
        <w:separator/>
      </w:r>
    </w:p>
  </w:footnote>
  <w:footnote w:type="continuationSeparator" w:id="0">
    <w:p w:rsidR="002D5FC6" w:rsidRDefault="002D5FC6" w:rsidP="002D5F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72" w:type="dxa"/>
      <w:tblLayout w:type="fixed"/>
      <w:tblLook w:val="04A0" w:firstRow="1" w:lastRow="0" w:firstColumn="1" w:lastColumn="0" w:noHBand="0" w:noVBand="1"/>
    </w:tblPr>
    <w:tblGrid>
      <w:gridCol w:w="4248"/>
      <w:gridCol w:w="4824"/>
    </w:tblGrid>
    <w:tr w:rsidR="002D5FC6" w:rsidTr="002B676D">
      <w:tc>
        <w:tcPr>
          <w:tcW w:w="4248" w:type="dxa"/>
          <w:shd w:val="clear" w:color="auto" w:fill="auto"/>
        </w:tcPr>
        <w:p w:rsidR="002D5FC6" w:rsidRDefault="002D5FC6" w:rsidP="002D5FC6">
          <w:pPr>
            <w:pStyle w:val="Encabezado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2D5FC6" w:rsidTr="002B676D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:rsidR="002D5FC6" w:rsidRDefault="002D5FC6" w:rsidP="002D5FC6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1104" w:right="-1494" w:firstLine="714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3663D2">
                  <w:fldChar w:fldCharType="begin"/>
                </w:r>
                <w:r w:rsidR="003663D2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3663D2">
                  <w:fldChar w:fldCharType="separate"/>
                </w:r>
                <w:r w:rsidR="00713600">
                  <w:fldChar w:fldCharType="begin"/>
                </w:r>
                <w:r w:rsidR="00713600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713600">
                  <w:fldChar w:fldCharType="separate"/>
                </w:r>
                <w:r w:rsidR="005D074D">
                  <w:fldChar w:fldCharType="begin"/>
                </w:r>
                <w:r w:rsidR="005D074D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5D074D">
                  <w:fldChar w:fldCharType="separate"/>
                </w:r>
                <w:r w:rsidR="00C20C90">
                  <w:fldChar w:fldCharType="begin"/>
                </w:r>
                <w:r w:rsidR="00C20C90">
                  <w:instrText xml:space="preserve"> </w:instrText>
                </w:r>
                <w:r w:rsidR="00C20C90">
                  <w:instrText>INCLUDEPICTURE  "https://www.cantabria.es/documents/28617/6427995/consejeria-presidencia.jpg/507b08e4-6cc9-5edc-21fe-9f56c5ef1ce0?version=1.0&amp;t=1531733117535&amp;imag</w:instrText>
                </w:r>
                <w:r w:rsidR="00C20C90">
                  <w:instrText>ePreview=1" \* MERGEFORMATINET</w:instrText>
                </w:r>
                <w:r w:rsidR="00C20C90">
                  <w:instrText xml:space="preserve"> </w:instrText>
                </w:r>
                <w:r w:rsidR="00C20C90">
                  <w:fldChar w:fldCharType="separate"/>
                </w:r>
                <w:r w:rsidR="00C20C90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170.5pt;height:88.8pt">
                      <v:imagedata r:id="rId1" r:href="rId2" cropright="33883f"/>
                    </v:shape>
                  </w:pict>
                </w:r>
                <w:r w:rsidR="00C20C90">
                  <w:fldChar w:fldCharType="end"/>
                </w:r>
                <w:r w:rsidR="005D074D">
                  <w:fldChar w:fldCharType="end"/>
                </w:r>
                <w:r w:rsidR="00713600">
                  <w:fldChar w:fldCharType="end"/>
                </w:r>
                <w:r w:rsidR="003663D2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:rsidR="002D5FC6" w:rsidRDefault="002D5FC6" w:rsidP="002D5FC6">
                <w:pPr>
                  <w:pStyle w:val="Encabezado"/>
                  <w:ind w:left="212" w:firstLine="426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:rsidR="002D5FC6" w:rsidRPr="00672DC2" w:rsidRDefault="002D5FC6" w:rsidP="002D5FC6">
                <w:pPr>
                  <w:pStyle w:val="Encabezado"/>
                  <w:ind w:firstLine="714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FUNCIÓN PÚBLICA</w:t>
                </w:r>
              </w:p>
              <w:p w:rsidR="002D5FC6" w:rsidRPr="007D7894" w:rsidRDefault="002D5FC6" w:rsidP="002D5FC6">
                <w:pPr>
                  <w:pStyle w:val="Encabezad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:rsidR="002D5FC6" w:rsidRPr="007D7894" w:rsidRDefault="002D5FC6" w:rsidP="002D5FC6">
                <w:pPr>
                  <w:pStyle w:val="Encabezad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:rsidR="002D5FC6" w:rsidRDefault="002D5FC6" w:rsidP="002D5FC6">
          <w:pPr>
            <w:pStyle w:val="Encabezado"/>
          </w:pPr>
        </w:p>
      </w:tc>
      <w:tc>
        <w:tcPr>
          <w:tcW w:w="4824" w:type="dxa"/>
          <w:shd w:val="clear" w:color="auto" w:fill="auto"/>
          <w:vAlign w:val="center"/>
        </w:tcPr>
        <w:p w:rsidR="002D5FC6" w:rsidRDefault="002D5FC6" w:rsidP="002D5FC6">
          <w:pPr>
            <w:pStyle w:val="Encabezado"/>
            <w:tabs>
              <w:tab w:val="clear" w:pos="4252"/>
            </w:tabs>
            <w:ind w:left="-2448"/>
            <w:jc w:val="right"/>
          </w:pPr>
          <w:r>
            <w:fldChar w:fldCharType="begin"/>
          </w:r>
          <w:r>
            <w:instrText xml:space="preserve"> INCLUDEPICTURE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 w:rsidR="003663D2">
            <w:fldChar w:fldCharType="begin"/>
          </w:r>
          <w:r w:rsidR="003663D2">
            <w:instrText xml:space="preserve"> INCLUDEPICTURE  "https://www.cantabria.es/documents/28617/6414679/jubilar_vert_color.jpg/4fd3efde-f205-6ae1-ff34-c066943dd8b3?t=1531732852940" \* MERGEFORMATINET </w:instrText>
          </w:r>
          <w:r w:rsidR="003663D2">
            <w:fldChar w:fldCharType="separate"/>
          </w:r>
          <w:r w:rsidR="00713600">
            <w:fldChar w:fldCharType="begin"/>
          </w:r>
          <w:r w:rsidR="00713600">
            <w:instrText xml:space="preserve"> INCLUDEPICTURE  "https://www.cantabria.es/documents/28617/6414679/jubilar_vert_color.jpg/4fd3efde-f205-6ae1-ff34-c066943dd8b3?t=1531732852940" \* MERGEFORMATINET </w:instrText>
          </w:r>
          <w:r w:rsidR="00713600">
            <w:fldChar w:fldCharType="separate"/>
          </w:r>
          <w:r w:rsidR="005D074D">
            <w:fldChar w:fldCharType="begin"/>
          </w:r>
          <w:r w:rsidR="005D074D">
            <w:instrText xml:space="preserve"> INCLUDEPICTURE  "https://www.cantabria.es/documents/28617/6414679/jubilar_vert_color.jpg/4fd3efde-f205-6ae1-ff34-c066943dd8b3?t=1531732852940" \* MERGEFORMATINET </w:instrText>
          </w:r>
          <w:r w:rsidR="005D074D">
            <w:fldChar w:fldCharType="separate"/>
          </w:r>
          <w:r w:rsidR="00C20C90">
            <w:fldChar w:fldCharType="begin"/>
          </w:r>
          <w:r w:rsidR="00C20C90">
            <w:instrText xml:space="preserve"> </w:instrText>
          </w:r>
          <w:r w:rsidR="00C20C90">
            <w:instrText>INCLUDEPICTURE  "https</w:instrText>
          </w:r>
          <w:r w:rsidR="00C20C90">
            <w:instrText>://www.cantabria.es/documents/28617/6414679/jubilar_vert_color.jpg/4fd3efde-f205-6ae1-ff34-c066943dd8b3?t=1531732852940" \* MERGEFORMATINET</w:instrText>
          </w:r>
          <w:r w:rsidR="00C20C90">
            <w:instrText xml:space="preserve"> </w:instrText>
          </w:r>
          <w:r w:rsidR="00C20C90">
            <w:fldChar w:fldCharType="separate"/>
          </w:r>
          <w:r w:rsidR="00C20C90">
            <w:pict>
              <v:shape id="_x0000_i1026" type="#_x0000_t75" style="width:119.25pt;height:71.55pt">
                <v:imagedata r:id="rId3" r:href="rId4"/>
              </v:shape>
            </w:pict>
          </w:r>
          <w:r w:rsidR="00C20C90">
            <w:fldChar w:fldCharType="end"/>
          </w:r>
          <w:r w:rsidR="005D074D">
            <w:fldChar w:fldCharType="end"/>
          </w:r>
          <w:r w:rsidR="00713600">
            <w:fldChar w:fldCharType="end"/>
          </w:r>
          <w:r w:rsidR="003663D2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:rsidR="002D5FC6" w:rsidRPr="002D5FC6" w:rsidRDefault="002D5FC6" w:rsidP="002D5F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B5622"/>
    <w:multiLevelType w:val="hybridMultilevel"/>
    <w:tmpl w:val="17B027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91E9E"/>
    <w:multiLevelType w:val="multilevel"/>
    <w:tmpl w:val="7E90E364"/>
    <w:lvl w:ilvl="0">
      <w:start w:val="1"/>
      <w:numFmt w:val="decimal"/>
      <w:lvlText w:val="TEMA %1.-"/>
      <w:lvlJc w:val="left"/>
      <w:pPr>
        <w:ind w:left="6456" w:hanging="360"/>
      </w:pPr>
      <w:rPr>
        <w:rFonts w:ascii="Arial" w:hAnsi="Arial" w:hint="default"/>
        <w:b/>
        <w:i w:val="0"/>
        <w:color w:val="auto"/>
        <w:sz w:val="20"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1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60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24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3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89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032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hdrShapeDefaults>
    <o:shapedefaults v:ext="edit" spidmax="1024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167"/>
    <w:rsid w:val="00050259"/>
    <w:rsid w:val="00062F1A"/>
    <w:rsid w:val="0008227F"/>
    <w:rsid w:val="000B4B7B"/>
    <w:rsid w:val="000E4253"/>
    <w:rsid w:val="00105B26"/>
    <w:rsid w:val="001427DB"/>
    <w:rsid w:val="00160490"/>
    <w:rsid w:val="0016353C"/>
    <w:rsid w:val="00170768"/>
    <w:rsid w:val="0024456C"/>
    <w:rsid w:val="002675E6"/>
    <w:rsid w:val="0027601B"/>
    <w:rsid w:val="002C6989"/>
    <w:rsid w:val="002D5FC6"/>
    <w:rsid w:val="002F09E9"/>
    <w:rsid w:val="002F796C"/>
    <w:rsid w:val="003204F1"/>
    <w:rsid w:val="003663D2"/>
    <w:rsid w:val="003713DC"/>
    <w:rsid w:val="003819BA"/>
    <w:rsid w:val="003B6477"/>
    <w:rsid w:val="003D0167"/>
    <w:rsid w:val="003E305A"/>
    <w:rsid w:val="00403C1E"/>
    <w:rsid w:val="00413071"/>
    <w:rsid w:val="004632F8"/>
    <w:rsid w:val="00481EE1"/>
    <w:rsid w:val="00485B50"/>
    <w:rsid w:val="004C199D"/>
    <w:rsid w:val="004D769F"/>
    <w:rsid w:val="004E262B"/>
    <w:rsid w:val="00524EFB"/>
    <w:rsid w:val="00531215"/>
    <w:rsid w:val="00557A30"/>
    <w:rsid w:val="005B3C9F"/>
    <w:rsid w:val="005D074D"/>
    <w:rsid w:val="00616DFB"/>
    <w:rsid w:val="006662D9"/>
    <w:rsid w:val="00685899"/>
    <w:rsid w:val="006A1434"/>
    <w:rsid w:val="006E2319"/>
    <w:rsid w:val="006E27BA"/>
    <w:rsid w:val="00704F6D"/>
    <w:rsid w:val="00713600"/>
    <w:rsid w:val="007202C8"/>
    <w:rsid w:val="00744168"/>
    <w:rsid w:val="00786398"/>
    <w:rsid w:val="007B42E3"/>
    <w:rsid w:val="007C123C"/>
    <w:rsid w:val="007D7D94"/>
    <w:rsid w:val="007F4DED"/>
    <w:rsid w:val="008015A2"/>
    <w:rsid w:val="008156A5"/>
    <w:rsid w:val="00815DFD"/>
    <w:rsid w:val="00823A70"/>
    <w:rsid w:val="008512CB"/>
    <w:rsid w:val="00852068"/>
    <w:rsid w:val="00860821"/>
    <w:rsid w:val="008E5A14"/>
    <w:rsid w:val="00917A61"/>
    <w:rsid w:val="009244B4"/>
    <w:rsid w:val="00973A5A"/>
    <w:rsid w:val="00990D16"/>
    <w:rsid w:val="009A65C2"/>
    <w:rsid w:val="009C3676"/>
    <w:rsid w:val="009C5E8F"/>
    <w:rsid w:val="009D594C"/>
    <w:rsid w:val="009E39B9"/>
    <w:rsid w:val="009E40BC"/>
    <w:rsid w:val="00A27E0D"/>
    <w:rsid w:val="00A538B3"/>
    <w:rsid w:val="00AF225D"/>
    <w:rsid w:val="00B05A22"/>
    <w:rsid w:val="00B469E7"/>
    <w:rsid w:val="00BA0E4A"/>
    <w:rsid w:val="00BC4D5A"/>
    <w:rsid w:val="00BD7A45"/>
    <w:rsid w:val="00C0191D"/>
    <w:rsid w:val="00C07094"/>
    <w:rsid w:val="00C20C90"/>
    <w:rsid w:val="00C21195"/>
    <w:rsid w:val="00C214A9"/>
    <w:rsid w:val="00C2255E"/>
    <w:rsid w:val="00C516EB"/>
    <w:rsid w:val="00C73C8F"/>
    <w:rsid w:val="00C80007"/>
    <w:rsid w:val="00C82518"/>
    <w:rsid w:val="00C965B0"/>
    <w:rsid w:val="00CA133D"/>
    <w:rsid w:val="00CB765B"/>
    <w:rsid w:val="00CD4F7D"/>
    <w:rsid w:val="00CE4EC4"/>
    <w:rsid w:val="00CE72DC"/>
    <w:rsid w:val="00D10BBB"/>
    <w:rsid w:val="00D224D7"/>
    <w:rsid w:val="00D56511"/>
    <w:rsid w:val="00D65337"/>
    <w:rsid w:val="00DB730C"/>
    <w:rsid w:val="00DC5498"/>
    <w:rsid w:val="00DC7A79"/>
    <w:rsid w:val="00DE3FEC"/>
    <w:rsid w:val="00DF039B"/>
    <w:rsid w:val="00E52CBD"/>
    <w:rsid w:val="00E96228"/>
    <w:rsid w:val="00EA5137"/>
    <w:rsid w:val="00EE5954"/>
    <w:rsid w:val="00EE6698"/>
    <w:rsid w:val="00EE6EDD"/>
    <w:rsid w:val="00EE7F8F"/>
    <w:rsid w:val="00F04DD4"/>
    <w:rsid w:val="00F14352"/>
    <w:rsid w:val="00F34F08"/>
    <w:rsid w:val="00FB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3"/>
    <o:shapelayout v:ext="edit">
      <o:idmap v:ext="edit" data="1"/>
    </o:shapelayout>
  </w:shapeDefaults>
  <w:decimalSymbol w:val=","/>
  <w:listSeparator w:val=";"/>
  <w15:chartTrackingRefBased/>
  <w15:docId w15:val="{F9C2B622-DFBF-4AED-A1F3-618897335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34F08"/>
    <w:pPr>
      <w:ind w:left="720"/>
      <w:contextualSpacing/>
    </w:pPr>
  </w:style>
  <w:style w:type="paragraph" w:styleId="NormalWeb">
    <w:name w:val="Normal (Web)"/>
    <w:basedOn w:val="Normal"/>
    <w:rsid w:val="002D5F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2D5F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D5FC6"/>
  </w:style>
  <w:style w:type="paragraph" w:styleId="Piedepgina">
    <w:name w:val="footer"/>
    <w:basedOn w:val="Normal"/>
    <w:link w:val="PiedepginaCar"/>
    <w:uiPriority w:val="99"/>
    <w:unhideWhenUsed/>
    <w:rsid w:val="002D5F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D5FC6"/>
  </w:style>
  <w:style w:type="paragraph" w:styleId="Textodeglobo">
    <w:name w:val="Balloon Text"/>
    <w:basedOn w:val="Normal"/>
    <w:link w:val="TextodegloboCar"/>
    <w:uiPriority w:val="99"/>
    <w:semiHidden/>
    <w:unhideWhenUsed/>
    <w:rsid w:val="005D07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07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1854</Words>
  <Characters>10203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 Gambarte María Ángeles</dc:creator>
  <cp:keywords/>
  <dc:description/>
  <cp:lastModifiedBy>Pérez Aguilar Óscar Fernando</cp:lastModifiedBy>
  <cp:revision>2</cp:revision>
  <cp:lastPrinted>2019-03-14T14:26:00Z</cp:lastPrinted>
  <dcterms:created xsi:type="dcterms:W3CDTF">2019-04-15T09:22:00Z</dcterms:created>
  <dcterms:modified xsi:type="dcterms:W3CDTF">2019-04-15T09:22:00Z</dcterms:modified>
</cp:coreProperties>
</file>