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ANEXO I</w:t>
      </w: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 xml:space="preserve">CUERPO </w:t>
      </w:r>
      <w:r w:rsidR="004B69EF">
        <w:rPr>
          <w:rFonts w:ascii="Arial" w:hAnsi="Arial" w:cs="Arial"/>
          <w:b/>
          <w:bCs/>
          <w:u w:val="single"/>
        </w:rPr>
        <w:t xml:space="preserve">DE DIPLOMADOS Y TÉCNICOS MEDIOS </w:t>
      </w:r>
      <w:r w:rsidRPr="003506E3">
        <w:rPr>
          <w:rFonts w:ascii="Arial" w:hAnsi="Arial" w:cs="Arial"/>
          <w:b/>
          <w:bCs/>
          <w:u w:val="single"/>
        </w:rPr>
        <w:t xml:space="preserve"> </w:t>
      </w: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Pr="003506E3" w:rsidRDefault="00526B66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ARQUITECTO TÉCNICO</w:t>
      </w: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  <w:r w:rsidRPr="003506E3">
        <w:rPr>
          <w:rFonts w:ascii="Arial" w:hAnsi="Arial" w:cs="Arial"/>
          <w:b/>
          <w:bCs/>
          <w:u w:val="single"/>
        </w:rPr>
        <w:t>MATERIAS ESPECÍFICAS</w:t>
      </w: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Default="00EF42AD" w:rsidP="00EF42AD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:rsidR="00EF42AD" w:rsidRPr="00EF42AD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F42AD">
        <w:rPr>
          <w:rFonts w:ascii="Arial" w:hAnsi="Arial" w:cs="Arial"/>
          <w:sz w:val="20"/>
          <w:szCs w:val="20"/>
        </w:rPr>
        <w:t>Real Decreto legislativo 7/2015, de 30 de octubre, por el que se aprueba el texto refundido de la Ley de Suelo y Rehabilitación Urbana.</w:t>
      </w:r>
    </w:p>
    <w:p w:rsidR="00EF42AD" w:rsidRPr="00EF42AD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EF42AD">
        <w:rPr>
          <w:rFonts w:ascii="Arial" w:hAnsi="Arial" w:cs="Arial"/>
          <w:sz w:val="20"/>
          <w:szCs w:val="20"/>
        </w:rPr>
        <w:t>La Ley de Cantabria 2/2001, de 25 de junio, de Ordenación Territorial y Régimen Urbanístico del Suelo. Principios inspiradores. Visión de conjunto de la Ley. Régimen transitorio.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de Cantabria 2/2001, de 25 de junio, de Ordenación Territorial y Régimen Urbanístico del Suelo: P</w:t>
      </w:r>
      <w:r w:rsidR="000A4BD1">
        <w:rPr>
          <w:rFonts w:ascii="Arial" w:hAnsi="Arial" w:cs="Arial"/>
          <w:sz w:val="20"/>
          <w:szCs w:val="20"/>
        </w:rPr>
        <w:t>laneamiento territorial</w:t>
      </w:r>
      <w:r w:rsidRPr="000A4BD1">
        <w:rPr>
          <w:rFonts w:ascii="Arial" w:hAnsi="Arial" w:cs="Arial"/>
          <w:sz w:val="20"/>
          <w:szCs w:val="20"/>
        </w:rPr>
        <w:t xml:space="preserve"> y sus instrumentos de ordenación</w:t>
      </w:r>
      <w:r w:rsidR="00696DFA" w:rsidRPr="000A4BD1">
        <w:rPr>
          <w:rFonts w:ascii="Arial" w:hAnsi="Arial" w:cs="Arial"/>
          <w:sz w:val="20"/>
          <w:szCs w:val="20"/>
        </w:rPr>
        <w:t>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de Cantabria 2/2001, de 25 de junio, de Ordenación Territorial y Régimen Urbanístico del Suelo: P</w:t>
      </w:r>
      <w:r w:rsidR="000A4BD1">
        <w:rPr>
          <w:rFonts w:ascii="Arial" w:hAnsi="Arial" w:cs="Arial"/>
          <w:sz w:val="20"/>
          <w:szCs w:val="20"/>
        </w:rPr>
        <w:t>laneamiento urbanístico</w:t>
      </w:r>
      <w:r w:rsidRPr="000A4BD1">
        <w:rPr>
          <w:rFonts w:ascii="Arial" w:hAnsi="Arial" w:cs="Arial"/>
          <w:sz w:val="20"/>
          <w:szCs w:val="20"/>
        </w:rPr>
        <w:t xml:space="preserve"> y sus instrumentos de ordenación.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de Cantabria 2/2001, de 25 de junio, de Ordenación Territorial y Régimen Urbanístico del Suelo: E</w:t>
      </w:r>
      <w:r w:rsidR="000A4BD1">
        <w:rPr>
          <w:rFonts w:ascii="Arial" w:hAnsi="Arial" w:cs="Arial"/>
          <w:sz w:val="20"/>
          <w:szCs w:val="20"/>
        </w:rPr>
        <w:t>laboración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y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aprobación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de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los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planes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urbanísticos</w:t>
      </w:r>
      <w:r w:rsidRPr="000A4BD1">
        <w:rPr>
          <w:rFonts w:ascii="Arial" w:hAnsi="Arial" w:cs="Arial"/>
          <w:sz w:val="20"/>
          <w:szCs w:val="20"/>
        </w:rPr>
        <w:t>: PGOU, Planes Parciales, Planes Especiales y demás instrumentos. Vigencia, revisión, modificación, y Efectos de la aprobación de los planes.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de Cantabria 2/2001, de 25 de junio, de Ordenación Territorial y Régimen Urbanístico del Suelo: C</w:t>
      </w:r>
      <w:r w:rsidR="000A4BD1">
        <w:rPr>
          <w:rFonts w:ascii="Arial" w:hAnsi="Arial" w:cs="Arial"/>
          <w:sz w:val="20"/>
          <w:szCs w:val="20"/>
        </w:rPr>
        <w:t>lasificación</w:t>
      </w:r>
      <w:r w:rsidRPr="000A4BD1">
        <w:rPr>
          <w:rFonts w:ascii="Arial" w:hAnsi="Arial" w:cs="Arial"/>
          <w:sz w:val="20"/>
          <w:szCs w:val="20"/>
        </w:rPr>
        <w:t xml:space="preserve">, </w:t>
      </w:r>
      <w:r w:rsidR="000A4BD1">
        <w:rPr>
          <w:rFonts w:ascii="Arial" w:hAnsi="Arial" w:cs="Arial"/>
          <w:sz w:val="20"/>
          <w:szCs w:val="20"/>
        </w:rPr>
        <w:t>determinación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y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régimen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jurídico de las distintas clases de suelo.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de Cantabria 2/2001, de 25 de junio, de Ordenación Territorial y Régimen Urbanístico del Suelo:  I</w:t>
      </w:r>
      <w:r w:rsidR="000A4BD1">
        <w:rPr>
          <w:rFonts w:ascii="Arial" w:hAnsi="Arial" w:cs="Arial"/>
          <w:sz w:val="20"/>
          <w:szCs w:val="20"/>
        </w:rPr>
        <w:t>nspección urbanística</w:t>
      </w:r>
      <w:r w:rsidRPr="000A4BD1">
        <w:rPr>
          <w:rFonts w:ascii="Arial" w:hAnsi="Arial" w:cs="Arial"/>
          <w:sz w:val="20"/>
          <w:szCs w:val="20"/>
        </w:rPr>
        <w:t>, protección de la legalidad urbanística, I</w:t>
      </w:r>
      <w:r w:rsidR="000A4BD1">
        <w:rPr>
          <w:rFonts w:ascii="Arial" w:hAnsi="Arial" w:cs="Arial"/>
          <w:sz w:val="20"/>
          <w:szCs w:val="20"/>
        </w:rPr>
        <w:t>nfracciones y sanciones</w:t>
      </w:r>
      <w:r w:rsidRPr="000A4BD1">
        <w:rPr>
          <w:rFonts w:ascii="Arial" w:hAnsi="Arial" w:cs="Arial"/>
          <w:sz w:val="20"/>
          <w:szCs w:val="20"/>
        </w:rPr>
        <w:t>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de Cantabria 2/2001, de 25 de junio, de Ordenación Territorial y Régimen Urbanístico del Suelo de Cantabria:  Régimen jurídico del suelo rústico en la Comunidad Autónoma de Cantabria. Clases. Construcciones en suelo rústico: Efectos, procedimiento y competencias</w:t>
      </w:r>
      <w:r w:rsidR="00A532DC" w:rsidRPr="000A4BD1">
        <w:rPr>
          <w:rFonts w:ascii="Arial" w:hAnsi="Arial" w:cs="Arial"/>
          <w:sz w:val="20"/>
          <w:szCs w:val="20"/>
        </w:rPr>
        <w:t xml:space="preserve"> y </w:t>
      </w:r>
      <w:r w:rsidRPr="000A4BD1">
        <w:rPr>
          <w:rFonts w:ascii="Arial" w:hAnsi="Arial" w:cs="Arial"/>
          <w:sz w:val="20"/>
          <w:szCs w:val="20"/>
        </w:rPr>
        <w:t>reforma del régimen del suelo rústico en la Ley de Cantabria 3/2012, de 21 de junio, por la que se modifica la Ley de Cantabria 2/2001, de 25 de junio, de Ordenación Territorial y Régimen Urbanístico del Suelo de Cantabria.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Estatuto de derechos y deberes y bases del régimen del suelo en el Real Decreto legislativo 7/2015, de 30 de octubre, por el que se aprueba el texto refundido de la Ley de Suelo y Rehabilitación Urbana. Régimen urbanístico del suelo: clasificación y derechos y deberes de los propietarios en cada clase de suelo. Los sistemas generales. Las actuaciones aisladas.</w:t>
      </w:r>
    </w:p>
    <w:p w:rsidR="00EF42AD" w:rsidRPr="000A4BD1" w:rsidRDefault="00EF42AD" w:rsidP="00C66969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Valoraciones del suelo y la edificación. Regulación en el Real Decreto Legislativo 7/2015, de 30 de octubre. Su disposición transitoria tercera: remisión a la regulación en la Ley estatal 6/1998, de 13 de abril. Métodos de valoración en cada clase de suelo en ambas normas. Supuesto de carencia de plan. Supuestos indemnizatorios.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42/2007, de 13 de diciembre, de Patrimonio Natural y de la Biodiversidad. La Ley de Cantabria 4/2006, de 19 de mayo, de Conservación de la Naturaleza de Cantabria.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2/2013, de 29 de mayo, de protección y uso sostenible del litoral y de modificación de la Ley 22/1988, de 28 de julio, de Costas. Su incidencia en el planeamiento y gestión urbanística.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37/2015, de 29 de septiembre, de carreteras y la Ley de Cantabria 5/1996, de 17 de diciembre, de Carreteras. Afecciones urbanísticas.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lastRenderedPageBreak/>
        <w:t>La Ley 38/1999, de 5 de noviembre, de Ordenación de la Edificación. El proceso constructivo: su estructuración según la LOE. Configuración legal del proyecto de edificación. La composición del proyecto. Los proyectos complejos y su régimen de responsabilidad. Intervención de entidades asociativas.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Los agentes de la edificación: el promotor, el constructor, los agentes técnicos. Las entidades y los laboratorios de control de calidad de la edificación y los suministradores de productos de construcción. Los propietarios y los usuarios: Decreto 2/2014, de 9 de enero, por el que se regula el Libro del Edificio de la Comunidad Autónoma de Cantabria.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Real Decreto 1000/2010, de 5 de agosto, sobre visado colegial obligatorio.</w:t>
      </w:r>
    </w:p>
    <w:p w:rsidR="00F26302" w:rsidRPr="000A4BD1" w:rsidRDefault="00EF42AD" w:rsidP="00F26302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9/2017, de 8 de noviembre, de Contratos del Sec</w:t>
      </w:r>
      <w:r w:rsidR="003C5B30" w:rsidRPr="000A4BD1">
        <w:rPr>
          <w:rFonts w:ascii="Arial" w:hAnsi="Arial" w:cs="Arial"/>
          <w:sz w:val="20"/>
          <w:szCs w:val="20"/>
        </w:rPr>
        <w:t>tor Público: Objeto y finalidad,</w:t>
      </w:r>
      <w:r w:rsidRPr="000A4BD1">
        <w:rPr>
          <w:rFonts w:ascii="Arial" w:hAnsi="Arial" w:cs="Arial"/>
          <w:sz w:val="20"/>
          <w:szCs w:val="20"/>
        </w:rPr>
        <w:t xml:space="preserve"> ámbito</w:t>
      </w:r>
      <w:r w:rsidR="003C5B30" w:rsidRPr="000A4BD1">
        <w:rPr>
          <w:rFonts w:ascii="Arial" w:hAnsi="Arial" w:cs="Arial"/>
          <w:sz w:val="20"/>
          <w:szCs w:val="20"/>
        </w:rPr>
        <w:t xml:space="preserve"> de aplicación. D</w:t>
      </w:r>
      <w:r w:rsidRPr="000A4BD1">
        <w:rPr>
          <w:rFonts w:ascii="Arial" w:hAnsi="Arial" w:cs="Arial"/>
          <w:sz w:val="20"/>
          <w:szCs w:val="20"/>
        </w:rPr>
        <w:t>elimitación de los tipos contractuales.</w:t>
      </w:r>
      <w:r w:rsidR="00F26302" w:rsidRPr="000A4BD1">
        <w:rPr>
          <w:rFonts w:ascii="Arial" w:hAnsi="Arial" w:cs="Arial"/>
          <w:sz w:val="20"/>
          <w:szCs w:val="20"/>
        </w:rPr>
        <w:t xml:space="preserve"> Los contratos del Sector Público. Ley 9/201</w:t>
      </w:r>
      <w:r w:rsidR="00DB6231" w:rsidRPr="000A4BD1">
        <w:rPr>
          <w:rFonts w:ascii="Arial" w:hAnsi="Arial" w:cs="Arial"/>
          <w:sz w:val="20"/>
          <w:szCs w:val="20"/>
        </w:rPr>
        <w:t>7</w:t>
      </w:r>
      <w:r w:rsidR="00F26302" w:rsidRPr="000A4BD1">
        <w:rPr>
          <w:rFonts w:ascii="Arial" w:hAnsi="Arial" w:cs="Arial"/>
          <w:sz w:val="20"/>
          <w:szCs w:val="20"/>
        </w:rPr>
        <w:t xml:space="preserve"> de 8 de noviembre, de Contratos del Sector Público, por el que se trasponen al ordenamiento jurídico español las Directivas del Parlamento Europeo y del Consejo 2014/24 y 2014/UE de 26 de febrero del 2014.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9/2017, de 8 de noviembre, de Contratos del Sector</w:t>
      </w:r>
      <w:r w:rsidR="003145AE" w:rsidRPr="000A4BD1">
        <w:rPr>
          <w:rFonts w:ascii="Arial" w:hAnsi="Arial" w:cs="Arial"/>
          <w:sz w:val="20"/>
          <w:szCs w:val="20"/>
        </w:rPr>
        <w:t xml:space="preserve"> Público: Capacidad, solvencia y</w:t>
      </w:r>
      <w:r w:rsidRPr="000A4BD1">
        <w:rPr>
          <w:rFonts w:ascii="Arial" w:hAnsi="Arial" w:cs="Arial"/>
          <w:sz w:val="20"/>
          <w:szCs w:val="20"/>
        </w:rPr>
        <w:t xml:space="preserve"> clasificación del empresario.  Actuaciones relativas a la contratación: Pliegos de cláusulas administrativas y de prescripciones técnicas</w:t>
      </w:r>
      <w:r w:rsidR="00E94703" w:rsidRPr="000A4BD1">
        <w:rPr>
          <w:rFonts w:ascii="Arial" w:hAnsi="Arial" w:cs="Arial"/>
          <w:sz w:val="20"/>
          <w:szCs w:val="20"/>
        </w:rPr>
        <w:t>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9/2017, de 8 de noviembre, de Contratos del Se</w:t>
      </w:r>
      <w:r w:rsidR="003145AE" w:rsidRPr="000A4BD1">
        <w:rPr>
          <w:rFonts w:ascii="Arial" w:hAnsi="Arial" w:cs="Arial"/>
          <w:sz w:val="20"/>
          <w:szCs w:val="20"/>
        </w:rPr>
        <w:t>ctor Público: Contrato de obras, actuaciones preparatorias,</w:t>
      </w:r>
      <w:r w:rsidRPr="000A4BD1">
        <w:rPr>
          <w:rFonts w:ascii="Arial" w:hAnsi="Arial" w:cs="Arial"/>
          <w:sz w:val="20"/>
          <w:szCs w:val="20"/>
        </w:rPr>
        <w:t xml:space="preserve"> proyecto de obra, clas</w:t>
      </w:r>
      <w:r w:rsidR="003145AE" w:rsidRPr="000A4BD1">
        <w:rPr>
          <w:rFonts w:ascii="Arial" w:hAnsi="Arial" w:cs="Arial"/>
          <w:sz w:val="20"/>
          <w:szCs w:val="20"/>
        </w:rPr>
        <w:t>ificación de obras, y contenido. P</w:t>
      </w:r>
      <w:r w:rsidRPr="000A4BD1">
        <w:rPr>
          <w:rFonts w:ascii="Arial" w:hAnsi="Arial" w:cs="Arial"/>
          <w:sz w:val="20"/>
          <w:szCs w:val="20"/>
        </w:rPr>
        <w:t>resentación, supervisión y replanteo del proyecto.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9/2017, de 8 de noviembre, de Contratos del Sector Público:  ejecución del contrato de obras, modificación, cumplimiento y resolución.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 xml:space="preserve">Organización de una obra. Técnicas de programación matemática. Diagrama de Gantt. Sistema </w:t>
      </w:r>
      <w:proofErr w:type="spellStart"/>
      <w:r w:rsidRPr="000A4BD1">
        <w:rPr>
          <w:rFonts w:ascii="Arial" w:hAnsi="Arial" w:cs="Arial"/>
          <w:sz w:val="20"/>
          <w:szCs w:val="20"/>
        </w:rPr>
        <w:t>Pert</w:t>
      </w:r>
      <w:proofErr w:type="spellEnd"/>
      <w:r w:rsidRPr="000A4BD1">
        <w:rPr>
          <w:rFonts w:ascii="Arial" w:hAnsi="Arial" w:cs="Arial"/>
          <w:sz w:val="20"/>
          <w:szCs w:val="20"/>
        </w:rPr>
        <w:t xml:space="preserve">-tiempos y probabilidad del cumplimiento de las previsiones. Sistema </w:t>
      </w:r>
      <w:proofErr w:type="spellStart"/>
      <w:r w:rsidRPr="000A4BD1">
        <w:rPr>
          <w:rFonts w:ascii="Arial" w:hAnsi="Arial" w:cs="Arial"/>
          <w:sz w:val="20"/>
          <w:szCs w:val="20"/>
        </w:rPr>
        <w:t>pert</w:t>
      </w:r>
      <w:proofErr w:type="spellEnd"/>
      <w:r w:rsidRPr="000A4BD1">
        <w:rPr>
          <w:rFonts w:ascii="Arial" w:hAnsi="Arial" w:cs="Arial"/>
          <w:sz w:val="20"/>
          <w:szCs w:val="20"/>
        </w:rPr>
        <w:t>-costes. Método CPM.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9/2017, de 8 de noviembre, de Contratos del Sector Público: Actuacio</w:t>
      </w:r>
      <w:r w:rsidR="003145AE" w:rsidRPr="000A4BD1">
        <w:rPr>
          <w:rFonts w:ascii="Arial" w:hAnsi="Arial" w:cs="Arial"/>
          <w:sz w:val="20"/>
          <w:szCs w:val="20"/>
        </w:rPr>
        <w:t>nes relativas a la contratación,</w:t>
      </w:r>
      <w:r w:rsidRPr="000A4BD1">
        <w:rPr>
          <w:rFonts w:ascii="Arial" w:hAnsi="Arial" w:cs="Arial"/>
          <w:sz w:val="20"/>
          <w:szCs w:val="20"/>
        </w:rPr>
        <w:t xml:space="preserve"> expediente de co</w:t>
      </w:r>
      <w:r w:rsidR="003145AE" w:rsidRPr="000A4BD1">
        <w:rPr>
          <w:rFonts w:ascii="Arial" w:hAnsi="Arial" w:cs="Arial"/>
          <w:sz w:val="20"/>
          <w:szCs w:val="20"/>
        </w:rPr>
        <w:t>ntratación, tramitación urgente y</w:t>
      </w:r>
      <w:r w:rsidRPr="000A4BD1">
        <w:rPr>
          <w:rFonts w:ascii="Arial" w:hAnsi="Arial" w:cs="Arial"/>
          <w:sz w:val="20"/>
          <w:szCs w:val="20"/>
        </w:rPr>
        <w:t xml:space="preserve"> tramitación de emergencia.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 xml:space="preserve">Ley 9/2017, de 8 de noviembre, </w:t>
      </w:r>
      <w:r w:rsidR="003145AE" w:rsidRPr="000A4BD1">
        <w:rPr>
          <w:rFonts w:ascii="Arial" w:hAnsi="Arial" w:cs="Arial"/>
          <w:sz w:val="20"/>
          <w:szCs w:val="20"/>
        </w:rPr>
        <w:t>de Contratos del Sector Público.</w:t>
      </w:r>
      <w:r w:rsidRPr="000A4BD1">
        <w:rPr>
          <w:rFonts w:ascii="Arial" w:hAnsi="Arial" w:cs="Arial"/>
          <w:sz w:val="20"/>
          <w:szCs w:val="20"/>
        </w:rPr>
        <w:t xml:space="preserve"> Adjudicación de los contratos de l</w:t>
      </w:r>
      <w:r w:rsidR="003145AE" w:rsidRPr="000A4BD1">
        <w:rPr>
          <w:rFonts w:ascii="Arial" w:hAnsi="Arial" w:cs="Arial"/>
          <w:sz w:val="20"/>
          <w:szCs w:val="20"/>
        </w:rPr>
        <w:t>as Administraciones Publicas:</w:t>
      </w:r>
      <w:r w:rsidR="00696DFA" w:rsidRPr="000A4BD1">
        <w:rPr>
          <w:rFonts w:ascii="Arial" w:hAnsi="Arial" w:cs="Arial"/>
          <w:sz w:val="20"/>
          <w:szCs w:val="20"/>
        </w:rPr>
        <w:t xml:space="preserve"> </w:t>
      </w:r>
      <w:r w:rsidRPr="000A4BD1">
        <w:rPr>
          <w:rFonts w:ascii="Arial" w:hAnsi="Arial" w:cs="Arial"/>
          <w:sz w:val="20"/>
          <w:szCs w:val="20"/>
        </w:rPr>
        <w:t xml:space="preserve">procedimiento abierto, </w:t>
      </w:r>
      <w:r w:rsidR="00696DFA" w:rsidRPr="000A4BD1">
        <w:rPr>
          <w:rFonts w:ascii="Arial" w:hAnsi="Arial" w:cs="Arial"/>
          <w:sz w:val="20"/>
          <w:szCs w:val="20"/>
        </w:rPr>
        <w:t>procedimiento</w:t>
      </w:r>
      <w:r w:rsidRPr="000A4BD1">
        <w:rPr>
          <w:rFonts w:ascii="Arial" w:hAnsi="Arial" w:cs="Arial"/>
          <w:sz w:val="20"/>
          <w:szCs w:val="20"/>
        </w:rPr>
        <w:t xml:space="preserve"> restringido y procedimiento con negociación. 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 xml:space="preserve">Ley 9/2017, de 8 de noviembre, de Contratos del Sector Público: </w:t>
      </w:r>
      <w:r w:rsidR="00696DFA" w:rsidRPr="000A4BD1">
        <w:rPr>
          <w:rFonts w:ascii="Arial" w:hAnsi="Arial" w:cs="Arial"/>
          <w:sz w:val="20"/>
          <w:szCs w:val="20"/>
        </w:rPr>
        <w:t>Objeto</w:t>
      </w:r>
      <w:r w:rsidRPr="000A4BD1">
        <w:rPr>
          <w:rFonts w:ascii="Arial" w:hAnsi="Arial" w:cs="Arial"/>
          <w:sz w:val="20"/>
          <w:szCs w:val="20"/>
        </w:rPr>
        <w:t>, presupuesto base de licitación, valor estimado, precio del contrato y su revisión.</w:t>
      </w:r>
    </w:p>
    <w:p w:rsidR="00EF42AD" w:rsidRPr="000A4BD1" w:rsidRDefault="00EF42AD" w:rsidP="005F6EE2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Estudio de seguridad y salud. El estudio básico. Plan de seguridad y salud en el trabajo.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El deber de conservación y sus límites. La declaración de ruina. El control de la edificación y uso del suelo: las licencias urbanísticas. El visado urbanístico colegial como técnica de control adicional.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Patología de los edificios. Deficiencias en elementos estructurales. Humedades de penetración y condensación. Sus causas y su reparación.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Ley de Cantabria 11/1998, de 13 de octubre, de Patrimonio Cultural. Normas específicas aplicables a los inmuebles declarados de interés cultural. El patrimonio arqueológico.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El Real Decreto 314/2006, de 17 de marzo, por el que se aprueba el Código Técnico de la Edificación. Estructura y contenido. Disposiciones generales. Condiciones Técnicas y Administrativas. Exigencias Básicas. Régimen transitorio.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lastRenderedPageBreak/>
        <w:t>El Código Técnico de la edificación. Disposiciones generales. Condiciones Técnicas y Administrativas. Exigencias Básicas.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Esquema general y estructura de los siguientes Documentos Básicos de aplicación en cumplimiento del Código Técnico de la Edificación: DB-SE Seguridad Estructural, DB-SE-AE Acciones en la Edificación. DB-SE-C Cimientos.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Esquema general y estructura de los siguientes Documentos Básicos de aplicación en cumplimiento del Código Técnico de la Edificación: DB-SE-A Acero. DB-SE-F Fábrica y DB-SE</w:t>
      </w:r>
      <w:r w:rsidR="00B92E79" w:rsidRPr="000A4BD1">
        <w:rPr>
          <w:rFonts w:ascii="Arial" w:hAnsi="Arial" w:cs="Arial"/>
          <w:sz w:val="20"/>
          <w:szCs w:val="20"/>
        </w:rPr>
        <w:t>-</w:t>
      </w:r>
      <w:r w:rsidRPr="000A4BD1">
        <w:rPr>
          <w:rFonts w:ascii="Arial" w:hAnsi="Arial" w:cs="Arial"/>
          <w:sz w:val="20"/>
          <w:szCs w:val="20"/>
        </w:rPr>
        <w:t>M Madera.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Esquema general, estructura y contenido del Documento Básico SI de Seguridad en caso de Incendio.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Esquema general, estructura y contenido del Documento Básico HE de Ahorro de energía.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Esquema general, estructura y contenido del Documento Básico SUA de seguridad de utilización y accesibilidad.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Esquema general, estructura y contenido del Documento Básico HS de Salubridad.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Esquema general, estructura y contenido del Documento Básico HR de Protección frente al ruido.</w:t>
      </w:r>
    </w:p>
    <w:p w:rsidR="00EF42AD" w:rsidRPr="000A4BD1" w:rsidRDefault="00B92E79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 xml:space="preserve">Ley </w:t>
      </w:r>
      <w:r w:rsidR="00EF42AD" w:rsidRPr="000A4BD1">
        <w:rPr>
          <w:rFonts w:ascii="Arial" w:hAnsi="Arial" w:cs="Arial"/>
          <w:sz w:val="20"/>
          <w:szCs w:val="20"/>
        </w:rPr>
        <w:t>de Cantabria 9/2018, de 21 de diciembre, de Garantía de los Derechos de las Personas con Discapacidad</w:t>
      </w:r>
      <w:r w:rsidRPr="000A4BD1">
        <w:rPr>
          <w:rFonts w:ascii="Arial" w:hAnsi="Arial" w:cs="Arial"/>
          <w:sz w:val="20"/>
          <w:szCs w:val="20"/>
        </w:rPr>
        <w:t>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Orden VIV/561/2010, de 1 de febrero, por la que se desarrolla el documento técnico de condiciones básicas de accesibilidad y no discriminación para el acceso y no utilización de los espacios públicos urbanizados.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31/1995, de 8 de noviembre, de Prevención de Riesgos Laborales. Real Decreto 39/1997, de 17 de enero, por el que se aprueba el Reglamento de los Servicios de Prevención.</w:t>
      </w:r>
    </w:p>
    <w:p w:rsidR="00EF42AD" w:rsidRPr="000A4BD1" w:rsidRDefault="00EF42AD" w:rsidP="00A02F13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Real Decreto 1627/97, de 24 de octubre, por el que se establecen las condiciones mínimas de seguridad y salud en las obras de construcción.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Real Decreto 235/2013, de 5 de abril, por el que se aprueba el procedimiento básico para la certificación de la eficiencia energética de los edificios. Orden INN/16/2013, de 27 de mayo, por la que se regula el registro de certificaciones de eficiencia energética de los edificios de la Comunidad Autónoma de Cantabria.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Normas de valoración catastral en el Real Decreto Legislativo 1/2004, de 5 de marzo, por el que se aprueba el texto refundido de la Ley del Catastro Inmobiliario. El Real Decreto 1020/1993, de 25 de junio, por el que se aprueban las normas técnicas de valoración y el cuadro marco de valores del suelo y de las construcciones para determinar el valor catastral de los bienes inmuebles de naturaleza urbana. Valoración catastral de los bienes inmuebles. Las normas técnicas de valoración y cuadro marco de valores para determinar el valor catastral de los bienes inmuebles de naturaleza urbana. Las ponencias de valores. Valoración de suelo. Valores básicos y valores unitarios. Coeficientes correctores a aplicar.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Valoración de las construcciones. Clasificación tipológica en razón de su uso, clase. Modalidad y categoría. Antigüedad de las construcciones y estado de conservación. Coeficientes correctores de aplicación a la suma del valor del suelo y valor de la construcción. Valor catastral de los bienes inmuebles de naturaleza urbana.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Decreto 72/2010, de 28 de octubre, por el que se regula la producción y gestión de los residuos de construcción y demolición en la Comunidad Autónoma de Cantabria.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El marco jurídico de Evaluación de Impacto Ambiental en Cantabria. Legislación básica y autonómica. Tramitación de expedientes.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lastRenderedPageBreak/>
        <w:t>Infracciones en materia de consumo. Las sanciones en materia de consumo en la Ley de Cantabria 1/2006, de 7 de marzo, de Defensa de los Consumidores y Usuarios. Prescripción y caducidad de infraccio</w:t>
      </w:r>
      <w:r w:rsidR="00696DFA" w:rsidRPr="000A4BD1">
        <w:rPr>
          <w:rFonts w:ascii="Arial" w:hAnsi="Arial" w:cs="Arial"/>
          <w:sz w:val="20"/>
          <w:szCs w:val="20"/>
        </w:rPr>
        <w:t>nes y sanciones.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Real Decreto 132/2010, de 12 de febrero, por el que se establecen los requisitos mínimos de los centros que impartan las enseñanzas del segundo ciclo de la educación infantil, la educación primaria y la educación secundaria.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El Real Decreto 144/2007, de 23 de enero, sobre educación infantil de primer ciclo.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5/2014, de 26 de diciembre, de Vivienda Protegida de Cantabria: La calificación, acces</w:t>
      </w:r>
      <w:r w:rsidR="00D00CF5" w:rsidRPr="000A4BD1">
        <w:rPr>
          <w:rFonts w:ascii="Arial" w:hAnsi="Arial" w:cs="Arial"/>
          <w:sz w:val="20"/>
          <w:szCs w:val="20"/>
        </w:rPr>
        <w:t>o a las viviendas protegidas y p</w:t>
      </w:r>
      <w:r w:rsidRPr="000A4BD1">
        <w:rPr>
          <w:rFonts w:ascii="Arial" w:hAnsi="Arial" w:cs="Arial"/>
          <w:sz w:val="20"/>
          <w:szCs w:val="20"/>
        </w:rPr>
        <w:t>rogramación en materia de vivienda.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Ley 5/2014, de 26 de diciembre, de Vivienda Protegida de Cantabria: Régimen Jurídico de la vivienda protegida. Infracciones y su sanción.</w:t>
      </w:r>
    </w:p>
    <w:p w:rsidR="00EF42AD" w:rsidRPr="000A4BD1" w:rsidRDefault="00EF42AD" w:rsidP="00696DFA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La Orden OBR/4/2007, de 17 de abril, por la que se aprueban las ordenanzas generales de diseño y calidad para las viviendas protegidas de Cantabria: O</w:t>
      </w:r>
      <w:r w:rsidR="000A4BD1">
        <w:rPr>
          <w:rFonts w:ascii="Arial" w:hAnsi="Arial" w:cs="Arial"/>
          <w:sz w:val="20"/>
          <w:szCs w:val="20"/>
        </w:rPr>
        <w:t>rdenanzas</w:t>
      </w:r>
      <w:r w:rsidRPr="000A4BD1">
        <w:rPr>
          <w:rFonts w:ascii="Arial" w:hAnsi="Arial" w:cs="Arial"/>
          <w:sz w:val="20"/>
          <w:szCs w:val="20"/>
        </w:rPr>
        <w:t xml:space="preserve"> </w:t>
      </w:r>
      <w:r w:rsidR="000A4BD1">
        <w:rPr>
          <w:rFonts w:ascii="Arial" w:hAnsi="Arial" w:cs="Arial"/>
          <w:sz w:val="20"/>
          <w:szCs w:val="20"/>
        </w:rPr>
        <w:t>generales de viviendas protegidas</w:t>
      </w:r>
      <w:r w:rsidRPr="000A4BD1">
        <w:rPr>
          <w:rFonts w:ascii="Arial" w:hAnsi="Arial" w:cs="Arial"/>
          <w:sz w:val="20"/>
          <w:szCs w:val="20"/>
        </w:rPr>
        <w:t>.</w:t>
      </w:r>
    </w:p>
    <w:p w:rsidR="00EF42AD" w:rsidRPr="000A4BD1" w:rsidRDefault="00EF42AD" w:rsidP="00EF42AD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 xml:space="preserve">La Orden OBR/4/2007, de 17 de abril, por la que se aprueban las ordenanzas generales de diseño y calidad para las viviendas protegidas de Cantabria: </w:t>
      </w:r>
      <w:r w:rsidR="000A4BD1" w:rsidRPr="000A4BD1">
        <w:rPr>
          <w:rFonts w:ascii="Arial" w:hAnsi="Arial" w:cs="Arial"/>
          <w:sz w:val="20"/>
          <w:szCs w:val="20"/>
        </w:rPr>
        <w:t xml:space="preserve">Ordenanzas </w:t>
      </w:r>
      <w:r w:rsidR="000A4BD1">
        <w:rPr>
          <w:rFonts w:ascii="Arial" w:hAnsi="Arial" w:cs="Arial"/>
          <w:sz w:val="20"/>
          <w:szCs w:val="20"/>
        </w:rPr>
        <w:t>t</w:t>
      </w:r>
      <w:bookmarkStart w:id="0" w:name="_GoBack"/>
      <w:bookmarkEnd w:id="0"/>
      <w:r w:rsidR="000A4BD1" w:rsidRPr="000A4BD1">
        <w:rPr>
          <w:rFonts w:ascii="Arial" w:hAnsi="Arial" w:cs="Arial"/>
          <w:sz w:val="20"/>
          <w:szCs w:val="20"/>
        </w:rPr>
        <w:t>écnicas de diseño y de calidad de viviendas protegidas.</w:t>
      </w:r>
    </w:p>
    <w:p w:rsidR="00D64454" w:rsidRPr="000A4BD1" w:rsidRDefault="00D64454" w:rsidP="003C3576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19"/>
          <w:szCs w:val="19"/>
        </w:rPr>
        <w:t>Decreto 4/2019, de 7 de febrero, por el que se regulan determinadas ayudas del Plan de Vivienda de Cantabria 2018-2021.</w:t>
      </w:r>
    </w:p>
    <w:p w:rsidR="00EF42AD" w:rsidRPr="000A4BD1" w:rsidRDefault="00EF42AD" w:rsidP="003C3576">
      <w:pPr>
        <w:numPr>
          <w:ilvl w:val="0"/>
          <w:numId w:val="1"/>
        </w:numPr>
        <w:tabs>
          <w:tab w:val="num" w:pos="1247"/>
        </w:tabs>
        <w:spacing w:after="120" w:line="240" w:lineRule="auto"/>
        <w:ind w:left="1247" w:hanging="1247"/>
        <w:jc w:val="both"/>
        <w:outlineLvl w:val="0"/>
        <w:rPr>
          <w:rFonts w:ascii="Arial" w:hAnsi="Arial" w:cs="Arial"/>
          <w:sz w:val="20"/>
          <w:szCs w:val="20"/>
        </w:rPr>
      </w:pPr>
      <w:r w:rsidRPr="000A4BD1">
        <w:rPr>
          <w:rFonts w:ascii="Arial" w:hAnsi="Arial" w:cs="Arial"/>
          <w:sz w:val="20"/>
          <w:szCs w:val="20"/>
        </w:rPr>
        <w:t>Regulación estatal de las viviendas protegidas: Real Decreto-Ley 31/1978, de 31 de octubre, sobre política de viviendas de protección oficial. Real Decreto 3148/1978, de 10 de noviembre, por el que se desarrolla el Real Decreto-Ley 31/1978, de 31 de octubre, sobre política de viviendas de protección oficial.</w:t>
      </w:r>
    </w:p>
    <w:p w:rsidR="00D108D4" w:rsidRPr="000A4BD1" w:rsidRDefault="00D108D4" w:rsidP="00EF42AD">
      <w:pPr>
        <w:spacing w:after="120"/>
      </w:pPr>
    </w:p>
    <w:sectPr w:rsidR="00D108D4" w:rsidRPr="000A4BD1" w:rsidSect="00E87C21">
      <w:headerReference w:type="default" r:id="rId8"/>
      <w:pgSz w:w="11906" w:h="16838"/>
      <w:pgMar w:top="1417" w:right="424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42AD" w:rsidRDefault="00EF42AD" w:rsidP="00EF42AD">
      <w:pPr>
        <w:spacing w:after="0" w:line="240" w:lineRule="auto"/>
      </w:pPr>
      <w:r>
        <w:separator/>
      </w:r>
    </w:p>
  </w:endnote>
  <w:endnote w:type="continuationSeparator" w:id="0">
    <w:p w:rsidR="00EF42AD" w:rsidRDefault="00EF42AD" w:rsidP="00EF4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42AD" w:rsidRDefault="00EF42AD" w:rsidP="00EF42AD">
      <w:pPr>
        <w:spacing w:after="0" w:line="240" w:lineRule="auto"/>
      </w:pPr>
      <w:r>
        <w:separator/>
      </w:r>
    </w:p>
  </w:footnote>
  <w:footnote w:type="continuationSeparator" w:id="0">
    <w:p w:rsidR="00EF42AD" w:rsidRDefault="00EF42AD" w:rsidP="00EF42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2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248"/>
      <w:gridCol w:w="4966"/>
    </w:tblGrid>
    <w:tr w:rsidR="00EF42AD" w:rsidTr="00E54B4B">
      <w:tc>
        <w:tcPr>
          <w:tcW w:w="4248" w:type="dxa"/>
        </w:tcPr>
        <w:p w:rsidR="00EF42AD" w:rsidRDefault="00EF42AD" w:rsidP="00EF42AD">
          <w:pPr>
            <w:pStyle w:val="Encabezado"/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EF42AD" w:rsidTr="00D859C9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EF42AD" w:rsidRDefault="00EF42AD" w:rsidP="00EF42AD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1104" w:right="-1494" w:firstLine="71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E54B4B">
                  <w:fldChar w:fldCharType="begin"/>
                </w:r>
                <w:r w:rsidR="00E54B4B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E54B4B">
                  <w:fldChar w:fldCharType="separate"/>
                </w:r>
                <w:r w:rsidR="00F26302">
                  <w:fldChar w:fldCharType="begin"/>
                </w:r>
                <w:r w:rsidR="00F26302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F26302">
                  <w:fldChar w:fldCharType="separate"/>
                </w:r>
                <w:r w:rsidR="00D64454">
                  <w:fldChar w:fldCharType="begin"/>
                </w:r>
                <w:r w:rsidR="00D64454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D64454">
                  <w:fldChar w:fldCharType="separate"/>
                </w:r>
                <w:r w:rsidR="004B69EF">
                  <w:fldChar w:fldCharType="begin"/>
                </w:r>
                <w:r w:rsidR="004B69EF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4B69EF">
                  <w:fldChar w:fldCharType="separate"/>
                </w:r>
                <w:r w:rsidR="008E3AB8">
                  <w:fldChar w:fldCharType="begin"/>
                </w:r>
                <w:r w:rsidR="008E3AB8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8E3AB8">
                  <w:fldChar w:fldCharType="separate"/>
                </w:r>
                <w:r w:rsidR="008E3AB8">
                  <w:fldChar w:fldCharType="begin"/>
                </w:r>
                <w:r w:rsidR="008E3AB8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8E3AB8">
                  <w:fldChar w:fldCharType="separate"/>
                </w:r>
                <w:r w:rsidR="000600A4">
                  <w:fldChar w:fldCharType="begin"/>
                </w:r>
                <w:r w:rsidR="000600A4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0600A4">
                  <w:fldChar w:fldCharType="separate"/>
                </w:r>
                <w:r w:rsidR="00DB6231">
                  <w:fldChar w:fldCharType="begin"/>
                </w:r>
                <w:r w:rsidR="00DB6231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DB6231">
                  <w:fldChar w:fldCharType="separate"/>
                </w:r>
                <w:r w:rsidR="00957F68">
                  <w:fldChar w:fldCharType="begin"/>
                </w:r>
                <w:r w:rsidR="00957F68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957F68">
                  <w:fldChar w:fldCharType="separate"/>
                </w:r>
                <w:r w:rsidR="00831AD7">
                  <w:fldChar w:fldCharType="begin"/>
                </w:r>
                <w:r w:rsidR="00831AD7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831AD7">
                  <w:fldChar w:fldCharType="separate"/>
                </w:r>
                <w:r w:rsidR="000A4BD1">
                  <w:fldChar w:fldCharType="begin"/>
                </w:r>
                <w:r w:rsidR="000A4BD1">
                  <w:instrText xml:space="preserve"> </w:instrText>
                </w:r>
                <w:r w:rsidR="000A4BD1">
                  <w:instrText xml:space="preserve">INCLUDEPICTURE  "https://www.cantabria.es/documents/28617/6427995/consejeria-presidencia.jpg/507b08e4-6cc9-5edc-21fe-9f56c5ef1ce0?version=1.0&amp;t=1531733117535&amp;imagePreview=1" \* </w:instrText>
                </w:r>
                <w:r w:rsidR="000A4BD1">
                  <w:instrText>MERGEFORMATINET</w:instrText>
                </w:r>
                <w:r w:rsidR="000A4BD1">
                  <w:instrText xml:space="preserve"> </w:instrText>
                </w:r>
                <w:r w:rsidR="000A4BD1">
                  <w:fldChar w:fldCharType="separate"/>
                </w:r>
                <w:r w:rsidR="006407EB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alt="" style="width:170.5pt;height:88.35pt">
                      <v:imagedata r:id="rId1" r:href="rId2" cropright="33883f"/>
                    </v:shape>
                  </w:pict>
                </w:r>
                <w:r w:rsidR="000A4BD1">
                  <w:fldChar w:fldCharType="end"/>
                </w:r>
                <w:r w:rsidR="00831AD7">
                  <w:fldChar w:fldCharType="end"/>
                </w:r>
                <w:r w:rsidR="00957F68">
                  <w:fldChar w:fldCharType="end"/>
                </w:r>
                <w:r w:rsidR="00DB6231">
                  <w:fldChar w:fldCharType="end"/>
                </w:r>
                <w:r w:rsidR="000600A4">
                  <w:fldChar w:fldCharType="end"/>
                </w:r>
                <w:r w:rsidR="008E3AB8">
                  <w:fldChar w:fldCharType="end"/>
                </w:r>
                <w:r w:rsidR="008E3AB8">
                  <w:fldChar w:fldCharType="end"/>
                </w:r>
                <w:r w:rsidR="004B69EF">
                  <w:fldChar w:fldCharType="end"/>
                </w:r>
                <w:r w:rsidR="00D64454">
                  <w:fldChar w:fldCharType="end"/>
                </w:r>
                <w:r w:rsidR="00F26302">
                  <w:fldChar w:fldCharType="end"/>
                </w:r>
                <w:r w:rsidR="00E54B4B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EF42AD" w:rsidRDefault="00EF42AD" w:rsidP="00EF42AD">
                <w:pPr>
                  <w:pStyle w:val="Encabezado"/>
                  <w:ind w:left="212" w:firstLine="426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EF42AD" w:rsidRPr="00672DC2" w:rsidRDefault="00EF42AD" w:rsidP="00EF42AD">
                <w:pPr>
                  <w:pStyle w:val="Encabezado"/>
                  <w:ind w:firstLine="714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 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FUNCIÓN PÚBLICA</w:t>
                </w:r>
              </w:p>
              <w:p w:rsidR="00EF42AD" w:rsidRPr="007D7894" w:rsidRDefault="00EF42AD" w:rsidP="00EF42AD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EF42AD" w:rsidRPr="007D7894" w:rsidRDefault="00EF42AD" w:rsidP="00EF42AD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EF42AD" w:rsidRDefault="00EF42AD" w:rsidP="00EF42AD">
          <w:pPr>
            <w:pStyle w:val="Encabezado"/>
          </w:pPr>
        </w:p>
      </w:tc>
      <w:tc>
        <w:tcPr>
          <w:tcW w:w="4966" w:type="dxa"/>
          <w:vAlign w:val="center"/>
        </w:tcPr>
        <w:p w:rsidR="00EF42AD" w:rsidRDefault="00EF42AD" w:rsidP="00EF42AD">
          <w:pPr>
            <w:pStyle w:val="Encabezado"/>
            <w:tabs>
              <w:tab w:val="clear" w:pos="4252"/>
            </w:tabs>
            <w:ind w:left="-2448"/>
            <w:jc w:val="right"/>
          </w:pPr>
          <w:r>
            <w:fldChar w:fldCharType="begin"/>
          </w:r>
          <w:r>
            <w:instrText xml:space="preserve"> INCLUDEPICTURE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"https://www.cantabria.es/documents/28617/6414679/jubilar_vert_color.jpg/4fd3efde-f205-6ae1-ff34-c066943dd8b3?t=1531732852940" \* MERGEFORMATINET </w:instrText>
          </w:r>
          <w:r>
            <w:fldChar w:fldCharType="separate"/>
          </w:r>
          <w:r w:rsidR="00E54B4B">
            <w:fldChar w:fldCharType="begin"/>
          </w:r>
          <w:r w:rsidR="00E54B4B">
            <w:instrText xml:space="preserve"> INCLUDEPICTURE  "https://www.cantabria.es/documents/28617/6414679/jubilar_vert_color.jpg/4fd3efde-f205-6ae1-ff34-c066943dd8b3?t=1531732852940" \* MERGEFORMATINET </w:instrText>
          </w:r>
          <w:r w:rsidR="00E54B4B">
            <w:fldChar w:fldCharType="separate"/>
          </w:r>
          <w:r w:rsidR="00F26302">
            <w:fldChar w:fldCharType="begin"/>
          </w:r>
          <w:r w:rsidR="00F26302">
            <w:instrText xml:space="preserve"> INCLUDEPICTURE  "https://www.cantabria.es/documents/28617/6414679/jubilar_vert_color.jpg/4fd3efde-f205-6ae1-ff34-c066943dd8b3?t=1531732852940" \* MERGEFORMATINET </w:instrText>
          </w:r>
          <w:r w:rsidR="00F26302">
            <w:fldChar w:fldCharType="separate"/>
          </w:r>
          <w:r w:rsidR="00D64454">
            <w:fldChar w:fldCharType="begin"/>
          </w:r>
          <w:r w:rsidR="00D64454">
            <w:instrText xml:space="preserve"> INCLUDEPICTURE  "https://www.cantabria.es/documents/28617/6414679/jubilar_vert_color.jpg/4fd3efde-f205-6ae1-ff34-c066943dd8b3?t=1531732852940" \* MERGEFORMATINET </w:instrText>
          </w:r>
          <w:r w:rsidR="00D64454">
            <w:fldChar w:fldCharType="separate"/>
          </w:r>
          <w:r w:rsidR="004B69EF">
            <w:fldChar w:fldCharType="begin"/>
          </w:r>
          <w:r w:rsidR="004B69EF">
            <w:instrText xml:space="preserve"> INCLUDEPICTURE  "https://www.cantabria.es/documents/28617/6414679/jubilar_vert_color.jpg/4fd3efde-f205-6ae1-ff34-c066943dd8b3?t=1531732852940" \* MERGEFORMATINET </w:instrText>
          </w:r>
          <w:r w:rsidR="004B69EF">
            <w:fldChar w:fldCharType="separate"/>
          </w:r>
          <w:r w:rsidR="008E3AB8">
            <w:fldChar w:fldCharType="begin"/>
          </w:r>
          <w:r w:rsidR="008E3AB8">
            <w:instrText xml:space="preserve"> INCLUDEPICTURE  "https://www.cantabria.es/documents/28617/6414679/jubilar_vert_color.jpg/4fd3efde-f205-6ae1-ff34-c066943dd8b3?t=1531732852940" \* MERGEFORMATINET </w:instrText>
          </w:r>
          <w:r w:rsidR="008E3AB8">
            <w:fldChar w:fldCharType="separate"/>
          </w:r>
          <w:r w:rsidR="008E3AB8">
            <w:fldChar w:fldCharType="begin"/>
          </w:r>
          <w:r w:rsidR="008E3AB8">
            <w:instrText xml:space="preserve"> INCLUDEPICTURE  "https://www.cantabria.es/documents/28617/6414679/jubilar_vert_color.jpg/4fd3efde-f205-6ae1-ff34-c066943dd8b3?t=1531732852940" \* MERGEFORMATINET </w:instrText>
          </w:r>
          <w:r w:rsidR="008E3AB8">
            <w:fldChar w:fldCharType="separate"/>
          </w:r>
          <w:r w:rsidR="000600A4">
            <w:fldChar w:fldCharType="begin"/>
          </w:r>
          <w:r w:rsidR="000600A4">
            <w:instrText xml:space="preserve"> INCLUDEPICTURE  "https://www.cantabria.es/documents/28617/6414679/jubilar_vert_color.jpg/4fd3efde-f205-6ae1-ff34-c066943dd8b3?t=1531732852940" \* MERGEFORMATINET </w:instrText>
          </w:r>
          <w:r w:rsidR="000600A4">
            <w:fldChar w:fldCharType="separate"/>
          </w:r>
          <w:r w:rsidR="00DB6231">
            <w:fldChar w:fldCharType="begin"/>
          </w:r>
          <w:r w:rsidR="00DB6231">
            <w:instrText xml:space="preserve"> INCLUDEPICTURE  "https://www.cantabria.es/documents/28617/6414679/jubilar_vert_color.jpg/4fd3efde-f205-6ae1-ff34-c066943dd8b3?t=1531732852940" \* MERGEFORMATINET </w:instrText>
          </w:r>
          <w:r w:rsidR="00DB6231">
            <w:fldChar w:fldCharType="separate"/>
          </w:r>
          <w:r w:rsidR="00957F68">
            <w:fldChar w:fldCharType="begin"/>
          </w:r>
          <w:r w:rsidR="00957F68">
            <w:instrText xml:space="preserve"> INCLUDEPICTURE  "https://www.cantabria.es/documents/28617/6414679/jubilar_vert_color.jpg/4fd3efde-f205-6ae1-ff34-c066943dd8b3?t=1531732852940" \* MERGEFORMATINET </w:instrText>
          </w:r>
          <w:r w:rsidR="00957F68">
            <w:fldChar w:fldCharType="separate"/>
          </w:r>
          <w:r w:rsidR="00831AD7">
            <w:fldChar w:fldCharType="begin"/>
          </w:r>
          <w:r w:rsidR="00831AD7">
            <w:instrText xml:space="preserve"> INCLUDEPICTURE  "https://www.cantabria.es/documents/28617/6414679/jubilar_vert_color.jpg/4fd3efde-f205-6ae1-ff34-c066943dd8b3?t=1531732852940" \* MERGEFORMATINET </w:instrText>
          </w:r>
          <w:r w:rsidR="00831AD7">
            <w:fldChar w:fldCharType="separate"/>
          </w:r>
          <w:r w:rsidR="000A4BD1">
            <w:fldChar w:fldCharType="begin"/>
          </w:r>
          <w:r w:rsidR="000A4BD1">
            <w:instrText xml:space="preserve"> </w:instrText>
          </w:r>
          <w:r w:rsidR="000A4BD1">
            <w:instrText>INCLUDEPICTURE  "https://www.cantabria.es/documents/28617/6414679/jubilar_vert_color.jpg/4fd3efde-f205-6ae1-ff34-c066943dd8b3?t=1531732852940" \* MERGEFORMATINET</w:instrText>
          </w:r>
          <w:r w:rsidR="000A4BD1">
            <w:instrText xml:space="preserve"> </w:instrText>
          </w:r>
          <w:r w:rsidR="000A4BD1">
            <w:fldChar w:fldCharType="separate"/>
          </w:r>
          <w:r w:rsidR="006407EB">
            <w:pict>
              <v:shape id="_x0000_i1026" type="#_x0000_t75" alt="" style="width:119.25pt;height:71.55pt">
                <v:imagedata r:id="rId3" r:href="rId4"/>
              </v:shape>
            </w:pict>
          </w:r>
          <w:r w:rsidR="000A4BD1">
            <w:fldChar w:fldCharType="end"/>
          </w:r>
          <w:r w:rsidR="00831AD7">
            <w:fldChar w:fldCharType="end"/>
          </w:r>
          <w:r w:rsidR="00957F68">
            <w:fldChar w:fldCharType="end"/>
          </w:r>
          <w:r w:rsidR="00DB6231">
            <w:fldChar w:fldCharType="end"/>
          </w:r>
          <w:r w:rsidR="000600A4">
            <w:fldChar w:fldCharType="end"/>
          </w:r>
          <w:r w:rsidR="008E3AB8">
            <w:fldChar w:fldCharType="end"/>
          </w:r>
          <w:r w:rsidR="008E3AB8">
            <w:fldChar w:fldCharType="end"/>
          </w:r>
          <w:r w:rsidR="004B69EF">
            <w:fldChar w:fldCharType="end"/>
          </w:r>
          <w:r w:rsidR="00D64454">
            <w:fldChar w:fldCharType="end"/>
          </w:r>
          <w:r w:rsidR="00F26302">
            <w:fldChar w:fldCharType="end"/>
          </w:r>
          <w:r w:rsidR="00E54B4B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EF42AD" w:rsidRDefault="00EF42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91E9E"/>
    <w:multiLevelType w:val="multilevel"/>
    <w:tmpl w:val="7E90E364"/>
    <w:lvl w:ilvl="0">
      <w:start w:val="1"/>
      <w:numFmt w:val="decimal"/>
      <w:lvlText w:val="TEMA %1.-"/>
      <w:lvlJc w:val="left"/>
      <w:pPr>
        <w:ind w:left="360" w:hanging="360"/>
      </w:pPr>
      <w:rPr>
        <w:rFonts w:ascii="Arial" w:hAnsi="Arial" w:hint="default"/>
        <w:b/>
        <w:i w:val="0"/>
        <w:color w:val="auto"/>
        <w:sz w:val="2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2AD"/>
    <w:rsid w:val="000600A4"/>
    <w:rsid w:val="000A4BD1"/>
    <w:rsid w:val="000F493D"/>
    <w:rsid w:val="003145AE"/>
    <w:rsid w:val="003C5B30"/>
    <w:rsid w:val="004B69EF"/>
    <w:rsid w:val="00526B66"/>
    <w:rsid w:val="006407EB"/>
    <w:rsid w:val="00696DFA"/>
    <w:rsid w:val="00792771"/>
    <w:rsid w:val="00831AD7"/>
    <w:rsid w:val="00833863"/>
    <w:rsid w:val="008E3AB8"/>
    <w:rsid w:val="00957F68"/>
    <w:rsid w:val="00A532DC"/>
    <w:rsid w:val="00B30FB0"/>
    <w:rsid w:val="00B92E79"/>
    <w:rsid w:val="00D00CF5"/>
    <w:rsid w:val="00D108D4"/>
    <w:rsid w:val="00D64454"/>
    <w:rsid w:val="00DB6231"/>
    <w:rsid w:val="00E54B4B"/>
    <w:rsid w:val="00E87C21"/>
    <w:rsid w:val="00E94703"/>
    <w:rsid w:val="00EF42AD"/>
    <w:rsid w:val="00F2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E52B6F"/>
  <w15:chartTrackingRefBased/>
  <w15:docId w15:val="{0837DF3C-0AC6-4127-8E95-3064109CD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EF42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EF42AD"/>
  </w:style>
  <w:style w:type="paragraph" w:styleId="Piedepgina">
    <w:name w:val="footer"/>
    <w:basedOn w:val="Normal"/>
    <w:link w:val="PiedepginaCar"/>
    <w:uiPriority w:val="99"/>
    <w:unhideWhenUsed/>
    <w:rsid w:val="00EF42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AD"/>
  </w:style>
  <w:style w:type="table" w:styleId="Tablaconcuadrcula">
    <w:name w:val="Table Grid"/>
    <w:basedOn w:val="Tablanormal"/>
    <w:uiPriority w:val="39"/>
    <w:rsid w:val="00EF42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F42A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57F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7F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EDEF2F-20B6-494D-9536-301048D89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1741</Words>
  <Characters>9581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Oria Pérez Aida Eugenia</dc:creator>
  <cp:keywords/>
  <dc:description/>
  <cp:lastModifiedBy>Pérez Aguilar Óscar Fernando</cp:lastModifiedBy>
  <cp:revision>2</cp:revision>
  <cp:lastPrinted>2019-03-14T14:24:00Z</cp:lastPrinted>
  <dcterms:created xsi:type="dcterms:W3CDTF">2019-04-15T09:20:00Z</dcterms:created>
  <dcterms:modified xsi:type="dcterms:W3CDTF">2019-04-15T09:20:00Z</dcterms:modified>
</cp:coreProperties>
</file>