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30EAC11" w14:textId="77777777" w:rsidR="00C55633" w:rsidRDefault="00C55633" w:rsidP="00C55633">
      <w:pPr>
        <w:spacing w:before="120" w:after="0" w:line="240" w:lineRule="auto"/>
        <w:jc w:val="center"/>
        <w:rPr>
          <w:rFonts w:ascii="Arial" w:hAnsi="Arial" w:cs="Arial"/>
          <w:b/>
          <w:bCs/>
          <w:u w:val="single"/>
        </w:rPr>
      </w:pPr>
      <w:bookmarkStart w:id="0" w:name="_GoBack"/>
      <w:bookmarkEnd w:id="0"/>
      <w:r>
        <w:rPr>
          <w:rFonts w:ascii="Arial" w:hAnsi="Arial" w:cs="Arial"/>
          <w:b/>
          <w:bCs/>
          <w:u w:val="single"/>
        </w:rPr>
        <w:t>ANEXO I</w:t>
      </w:r>
    </w:p>
    <w:p w14:paraId="74EBDD84" w14:textId="77777777" w:rsidR="00C55633" w:rsidRDefault="00C55633" w:rsidP="00C55633">
      <w:pPr>
        <w:spacing w:before="120" w:after="0" w:line="240" w:lineRule="auto"/>
        <w:jc w:val="center"/>
        <w:rPr>
          <w:rFonts w:ascii="Arial" w:hAnsi="Arial" w:cs="Arial"/>
          <w:b/>
          <w:bCs/>
          <w:u w:val="single"/>
        </w:rPr>
      </w:pPr>
    </w:p>
    <w:p w14:paraId="179E0CE3" w14:textId="77777777" w:rsidR="00C55633" w:rsidRDefault="00C55633" w:rsidP="00C55633">
      <w:pPr>
        <w:spacing w:before="120" w:after="0" w:line="240" w:lineRule="auto"/>
        <w:jc w:val="center"/>
        <w:rPr>
          <w:rFonts w:ascii="Arial" w:hAnsi="Arial" w:cs="Arial"/>
          <w:b/>
          <w:bCs/>
          <w:u w:val="single"/>
        </w:rPr>
      </w:pPr>
      <w:r w:rsidRPr="003506E3">
        <w:rPr>
          <w:rFonts w:ascii="Arial" w:hAnsi="Arial" w:cs="Arial"/>
          <w:b/>
          <w:bCs/>
          <w:u w:val="single"/>
        </w:rPr>
        <w:t xml:space="preserve">CUERPO </w:t>
      </w:r>
      <w:r>
        <w:rPr>
          <w:rFonts w:ascii="Arial" w:hAnsi="Arial" w:cs="Arial"/>
          <w:b/>
          <w:bCs/>
          <w:u w:val="single"/>
        </w:rPr>
        <w:t>DE DIPLOMADOS Y TÉCNICOS MEDIOS</w:t>
      </w:r>
      <w:r w:rsidRPr="003506E3">
        <w:rPr>
          <w:rFonts w:ascii="Arial" w:hAnsi="Arial" w:cs="Arial"/>
          <w:b/>
          <w:bCs/>
          <w:u w:val="single"/>
        </w:rPr>
        <w:t xml:space="preserve"> </w:t>
      </w:r>
    </w:p>
    <w:p w14:paraId="256124BA" w14:textId="77777777" w:rsidR="00C55633" w:rsidRPr="003506E3" w:rsidRDefault="00C55633" w:rsidP="00C55633">
      <w:pPr>
        <w:spacing w:before="120" w:after="0" w:line="240" w:lineRule="auto"/>
        <w:jc w:val="center"/>
        <w:rPr>
          <w:rFonts w:ascii="Arial" w:hAnsi="Arial" w:cs="Arial"/>
          <w:b/>
          <w:bCs/>
          <w:u w:val="single"/>
        </w:rPr>
      </w:pPr>
      <w:r>
        <w:rPr>
          <w:rFonts w:ascii="Arial" w:hAnsi="Arial" w:cs="Arial"/>
          <w:b/>
          <w:bCs/>
          <w:u w:val="single"/>
        </w:rPr>
        <w:t>INGENIERO TÉCNICO DE MINAS</w:t>
      </w:r>
    </w:p>
    <w:p w14:paraId="1ACAB942" w14:textId="77777777" w:rsidR="00C55633" w:rsidRDefault="00C55633" w:rsidP="00C55633">
      <w:pPr>
        <w:spacing w:before="120" w:after="0" w:line="240" w:lineRule="auto"/>
        <w:jc w:val="center"/>
        <w:rPr>
          <w:rFonts w:ascii="Arial" w:hAnsi="Arial" w:cs="Arial"/>
          <w:b/>
          <w:bCs/>
          <w:u w:val="single"/>
        </w:rPr>
      </w:pPr>
    </w:p>
    <w:p w14:paraId="6E31C99A" w14:textId="77777777" w:rsidR="00C55633" w:rsidRDefault="00C55633" w:rsidP="00C55633">
      <w:pPr>
        <w:spacing w:before="120" w:after="0" w:line="240" w:lineRule="auto"/>
        <w:jc w:val="center"/>
        <w:rPr>
          <w:rFonts w:ascii="Arial" w:hAnsi="Arial" w:cs="Arial"/>
          <w:b/>
          <w:bCs/>
          <w:u w:val="single"/>
        </w:rPr>
      </w:pPr>
      <w:r w:rsidRPr="003506E3">
        <w:rPr>
          <w:rFonts w:ascii="Arial" w:hAnsi="Arial" w:cs="Arial"/>
          <w:b/>
          <w:bCs/>
          <w:u w:val="single"/>
        </w:rPr>
        <w:t>MATERIAS ESPECÍFICAS</w:t>
      </w:r>
    </w:p>
    <w:p w14:paraId="3D1718B1" w14:textId="6EDCFF80" w:rsidR="008B2508" w:rsidRPr="008B2508" w:rsidRDefault="008B2508" w:rsidP="00FB4CEC">
      <w:pPr>
        <w:jc w:val="both"/>
        <w:rPr>
          <w:rFonts w:ascii="Arial" w:hAnsi="Arial" w:cs="Arial"/>
          <w:sz w:val="24"/>
          <w:szCs w:val="24"/>
        </w:rPr>
      </w:pPr>
    </w:p>
    <w:p w14:paraId="24126BAB" w14:textId="7F0BB37C" w:rsidR="00FB4CEC" w:rsidRPr="001C2EEE" w:rsidRDefault="00FB4CEC" w:rsidP="001C2EEE">
      <w:pPr>
        <w:numPr>
          <w:ilvl w:val="0"/>
          <w:numId w:val="2"/>
        </w:numPr>
        <w:spacing w:before="120" w:after="120" w:line="240" w:lineRule="auto"/>
        <w:jc w:val="both"/>
        <w:outlineLvl w:val="0"/>
        <w:rPr>
          <w:rFonts w:ascii="Arial" w:hAnsi="Arial" w:cs="Arial"/>
          <w:sz w:val="20"/>
          <w:szCs w:val="20"/>
        </w:rPr>
      </w:pPr>
      <w:r w:rsidRPr="001C2EEE">
        <w:rPr>
          <w:rFonts w:ascii="Arial" w:hAnsi="Arial" w:cs="Arial"/>
          <w:sz w:val="20"/>
          <w:szCs w:val="20"/>
        </w:rPr>
        <w:t>Ley de Minas y Reglamento General para el Régimen de la Minería. Ámbito de aplicación. Clasificación de los recursos. Acción estatal.</w:t>
      </w:r>
    </w:p>
    <w:p w14:paraId="71B93870" w14:textId="563E2701" w:rsidR="00FB4CEC" w:rsidRPr="001C2EEE" w:rsidRDefault="00FB4CEC" w:rsidP="001C2EEE">
      <w:pPr>
        <w:numPr>
          <w:ilvl w:val="0"/>
          <w:numId w:val="2"/>
        </w:numPr>
        <w:spacing w:before="120" w:after="120" w:line="240" w:lineRule="auto"/>
        <w:jc w:val="both"/>
        <w:outlineLvl w:val="0"/>
        <w:rPr>
          <w:rFonts w:ascii="Arial" w:hAnsi="Arial" w:cs="Arial"/>
          <w:sz w:val="20"/>
          <w:szCs w:val="20"/>
        </w:rPr>
      </w:pPr>
      <w:r w:rsidRPr="001C2EEE">
        <w:rPr>
          <w:rFonts w:ascii="Arial" w:hAnsi="Arial" w:cs="Arial"/>
          <w:sz w:val="20"/>
          <w:szCs w:val="20"/>
        </w:rPr>
        <w:t>Regulación de recursos. Permisos de exploración. Permisos de investigación. Concesiones de explotación.</w:t>
      </w:r>
    </w:p>
    <w:p w14:paraId="69B71F2A" w14:textId="4BF5834E" w:rsidR="00FB4CEC" w:rsidRPr="001C2EEE" w:rsidRDefault="00FB4CEC" w:rsidP="001C2EEE">
      <w:pPr>
        <w:numPr>
          <w:ilvl w:val="0"/>
          <w:numId w:val="2"/>
        </w:numPr>
        <w:spacing w:before="120" w:after="120" w:line="240" w:lineRule="auto"/>
        <w:jc w:val="both"/>
        <w:outlineLvl w:val="0"/>
        <w:rPr>
          <w:rFonts w:ascii="Arial" w:hAnsi="Arial" w:cs="Arial"/>
          <w:sz w:val="20"/>
          <w:szCs w:val="20"/>
        </w:rPr>
      </w:pPr>
      <w:r w:rsidRPr="001C2EEE">
        <w:rPr>
          <w:rFonts w:ascii="Arial" w:hAnsi="Arial" w:cs="Arial"/>
          <w:sz w:val="20"/>
          <w:szCs w:val="20"/>
        </w:rPr>
        <w:t>Explosivos. Régimen jurídico de la fabricación, transporte y utilización de explosivos.</w:t>
      </w:r>
    </w:p>
    <w:p w14:paraId="31337F7A" w14:textId="709B8327" w:rsidR="00FB4CEC" w:rsidRPr="001C2EEE" w:rsidRDefault="00FB4CEC" w:rsidP="001C2EEE">
      <w:pPr>
        <w:numPr>
          <w:ilvl w:val="0"/>
          <w:numId w:val="2"/>
        </w:numPr>
        <w:spacing w:before="120" w:after="120" w:line="240" w:lineRule="auto"/>
        <w:jc w:val="both"/>
        <w:outlineLvl w:val="0"/>
        <w:rPr>
          <w:rFonts w:ascii="Arial" w:hAnsi="Arial" w:cs="Arial"/>
          <w:sz w:val="20"/>
          <w:szCs w:val="20"/>
        </w:rPr>
      </w:pPr>
      <w:r w:rsidRPr="001C2EEE">
        <w:rPr>
          <w:rFonts w:ascii="Arial" w:hAnsi="Arial" w:cs="Arial"/>
          <w:sz w:val="20"/>
          <w:szCs w:val="20"/>
        </w:rPr>
        <w:t>Voladuras. Parámetros de diseño. Vibraciones. Medidas de seguridad en las voladuras. Voladuras especiales.</w:t>
      </w:r>
    </w:p>
    <w:p w14:paraId="1FAE3068" w14:textId="5CA99FEE" w:rsidR="00FA7490" w:rsidRPr="001C2EEE" w:rsidRDefault="00FA7490" w:rsidP="001C2EEE">
      <w:pPr>
        <w:numPr>
          <w:ilvl w:val="0"/>
          <w:numId w:val="2"/>
        </w:numPr>
        <w:spacing w:before="120" w:after="120" w:line="240" w:lineRule="auto"/>
        <w:jc w:val="both"/>
        <w:outlineLvl w:val="0"/>
        <w:rPr>
          <w:rFonts w:ascii="Arial" w:hAnsi="Arial" w:cs="Arial"/>
          <w:sz w:val="20"/>
          <w:szCs w:val="20"/>
        </w:rPr>
      </w:pPr>
      <w:r w:rsidRPr="001C2EEE">
        <w:rPr>
          <w:rFonts w:ascii="Arial" w:hAnsi="Arial" w:cs="Arial"/>
          <w:sz w:val="20"/>
          <w:szCs w:val="20"/>
        </w:rPr>
        <w:t>Reservas y recursos mineros. Métodos de reconocimiento de reservas de yacimientos.</w:t>
      </w:r>
    </w:p>
    <w:p w14:paraId="7883CB63" w14:textId="4060494F" w:rsidR="00FA7490" w:rsidRPr="001C2EEE" w:rsidRDefault="00FA7490" w:rsidP="001C2EEE">
      <w:pPr>
        <w:numPr>
          <w:ilvl w:val="0"/>
          <w:numId w:val="2"/>
        </w:numPr>
        <w:spacing w:before="120" w:after="120" w:line="240" w:lineRule="auto"/>
        <w:jc w:val="both"/>
        <w:outlineLvl w:val="0"/>
        <w:rPr>
          <w:rFonts w:ascii="Arial" w:hAnsi="Arial" w:cs="Arial"/>
          <w:sz w:val="20"/>
          <w:szCs w:val="20"/>
        </w:rPr>
      </w:pPr>
      <w:r w:rsidRPr="001C2EEE">
        <w:rPr>
          <w:rFonts w:ascii="Arial" w:hAnsi="Arial" w:cs="Arial"/>
          <w:sz w:val="20"/>
          <w:szCs w:val="20"/>
        </w:rPr>
        <w:t>Prospección minera. Métodos de prospección. Especial referencia a la prospección mecánica.</w:t>
      </w:r>
    </w:p>
    <w:p w14:paraId="731E8B59" w14:textId="405073C3" w:rsidR="00FA7490" w:rsidRPr="001C2EEE" w:rsidRDefault="00FA7490" w:rsidP="001C2EEE">
      <w:pPr>
        <w:numPr>
          <w:ilvl w:val="0"/>
          <w:numId w:val="2"/>
        </w:numPr>
        <w:spacing w:before="120" w:after="120" w:line="240" w:lineRule="auto"/>
        <w:jc w:val="both"/>
        <w:outlineLvl w:val="0"/>
        <w:rPr>
          <w:rFonts w:ascii="Arial" w:hAnsi="Arial" w:cs="Arial"/>
          <w:sz w:val="20"/>
          <w:szCs w:val="20"/>
        </w:rPr>
      </w:pPr>
      <w:r w:rsidRPr="001C2EEE">
        <w:rPr>
          <w:rFonts w:ascii="Arial" w:hAnsi="Arial" w:cs="Arial"/>
          <w:sz w:val="20"/>
          <w:szCs w:val="20"/>
        </w:rPr>
        <w:t>Arranque mecanizado en explotaciones mineras. Maquinaria empleada.</w:t>
      </w:r>
    </w:p>
    <w:p w14:paraId="75D4D53B" w14:textId="079CF8CA" w:rsidR="00FA7490" w:rsidRPr="001C2EEE" w:rsidRDefault="00FA7490" w:rsidP="001C2EEE">
      <w:pPr>
        <w:numPr>
          <w:ilvl w:val="0"/>
          <w:numId w:val="2"/>
        </w:numPr>
        <w:spacing w:before="120" w:after="120" w:line="240" w:lineRule="auto"/>
        <w:jc w:val="both"/>
        <w:outlineLvl w:val="0"/>
        <w:rPr>
          <w:rFonts w:ascii="Arial" w:hAnsi="Arial" w:cs="Arial"/>
          <w:sz w:val="20"/>
          <w:szCs w:val="20"/>
        </w:rPr>
      </w:pPr>
      <w:r w:rsidRPr="001C2EEE">
        <w:rPr>
          <w:rFonts w:ascii="Arial" w:hAnsi="Arial" w:cs="Arial"/>
          <w:sz w:val="20"/>
          <w:szCs w:val="20"/>
        </w:rPr>
        <w:t>Explotación a cielo abierto. Métodos. Criterios de diseño. Minería de transferencia.</w:t>
      </w:r>
    </w:p>
    <w:p w14:paraId="01053B0A" w14:textId="5FC2C42F" w:rsidR="00FA7490" w:rsidRPr="001C2EEE" w:rsidRDefault="00FA7490" w:rsidP="001C2EEE">
      <w:pPr>
        <w:numPr>
          <w:ilvl w:val="0"/>
          <w:numId w:val="2"/>
        </w:numPr>
        <w:spacing w:before="120" w:after="120" w:line="240" w:lineRule="auto"/>
        <w:jc w:val="both"/>
        <w:outlineLvl w:val="0"/>
        <w:rPr>
          <w:rFonts w:ascii="Arial" w:hAnsi="Arial" w:cs="Arial"/>
          <w:sz w:val="20"/>
          <w:szCs w:val="20"/>
        </w:rPr>
      </w:pPr>
      <w:r w:rsidRPr="001C2EEE">
        <w:rPr>
          <w:rFonts w:ascii="Arial" w:hAnsi="Arial" w:cs="Arial"/>
          <w:sz w:val="20"/>
          <w:szCs w:val="20"/>
        </w:rPr>
        <w:t xml:space="preserve">Fragmentación. Clasificación de </w:t>
      </w:r>
      <w:r w:rsidR="00E80595" w:rsidRPr="001C2EEE">
        <w:rPr>
          <w:rFonts w:ascii="Arial" w:hAnsi="Arial" w:cs="Arial"/>
          <w:sz w:val="20"/>
          <w:szCs w:val="20"/>
        </w:rPr>
        <w:t xml:space="preserve">equipos </w:t>
      </w:r>
      <w:r w:rsidRPr="001C2EEE">
        <w:rPr>
          <w:rFonts w:ascii="Arial" w:hAnsi="Arial" w:cs="Arial"/>
          <w:sz w:val="20"/>
          <w:szCs w:val="20"/>
        </w:rPr>
        <w:t>de fragmentación.</w:t>
      </w:r>
    </w:p>
    <w:p w14:paraId="40B692D3" w14:textId="4B6B4361" w:rsidR="00FA7490" w:rsidRPr="001C2EEE" w:rsidRDefault="00FA7490" w:rsidP="001C2EEE">
      <w:pPr>
        <w:numPr>
          <w:ilvl w:val="0"/>
          <w:numId w:val="2"/>
        </w:numPr>
        <w:spacing w:before="120" w:after="120" w:line="240" w:lineRule="auto"/>
        <w:jc w:val="both"/>
        <w:outlineLvl w:val="0"/>
        <w:rPr>
          <w:rFonts w:ascii="Arial" w:hAnsi="Arial" w:cs="Arial"/>
          <w:sz w:val="20"/>
          <w:szCs w:val="20"/>
        </w:rPr>
      </w:pPr>
      <w:r w:rsidRPr="001C2EEE">
        <w:rPr>
          <w:rFonts w:ascii="Arial" w:hAnsi="Arial" w:cs="Arial"/>
          <w:sz w:val="20"/>
          <w:szCs w:val="20"/>
        </w:rPr>
        <w:t>Trituración y molienda. Molienda en húmedo. Molienda en seco.</w:t>
      </w:r>
    </w:p>
    <w:p w14:paraId="372B783A" w14:textId="0E0C0C48" w:rsidR="00FA7490" w:rsidRPr="001C2EEE" w:rsidRDefault="00FA7490" w:rsidP="001C2EEE">
      <w:pPr>
        <w:numPr>
          <w:ilvl w:val="0"/>
          <w:numId w:val="2"/>
        </w:numPr>
        <w:spacing w:before="120" w:after="120" w:line="240" w:lineRule="auto"/>
        <w:jc w:val="both"/>
        <w:outlineLvl w:val="0"/>
        <w:rPr>
          <w:rFonts w:ascii="Arial" w:hAnsi="Arial" w:cs="Arial"/>
          <w:sz w:val="20"/>
          <w:szCs w:val="20"/>
        </w:rPr>
      </w:pPr>
      <w:r w:rsidRPr="001C2EEE">
        <w:rPr>
          <w:rFonts w:ascii="Arial" w:hAnsi="Arial" w:cs="Arial"/>
          <w:sz w:val="20"/>
          <w:szCs w:val="20"/>
        </w:rPr>
        <w:t>Clasificadores hidráulicos. Grupos. Tanques espesadores: diseño.</w:t>
      </w:r>
    </w:p>
    <w:p w14:paraId="19B02AA1" w14:textId="479CC277" w:rsidR="00FA7490" w:rsidRPr="001C2EEE" w:rsidRDefault="00FA7490" w:rsidP="001C2EEE">
      <w:pPr>
        <w:numPr>
          <w:ilvl w:val="0"/>
          <w:numId w:val="2"/>
        </w:numPr>
        <w:spacing w:before="120" w:after="120" w:line="240" w:lineRule="auto"/>
        <w:jc w:val="both"/>
        <w:outlineLvl w:val="0"/>
        <w:rPr>
          <w:rFonts w:ascii="Arial" w:hAnsi="Arial" w:cs="Arial"/>
          <w:sz w:val="20"/>
          <w:szCs w:val="20"/>
        </w:rPr>
      </w:pPr>
      <w:r w:rsidRPr="001C2EEE">
        <w:rPr>
          <w:rFonts w:ascii="Arial" w:hAnsi="Arial" w:cs="Arial"/>
          <w:sz w:val="20"/>
          <w:szCs w:val="20"/>
        </w:rPr>
        <w:t>Flotación: técnica, máquinas de flotación y reactivos.</w:t>
      </w:r>
    </w:p>
    <w:p w14:paraId="16602900" w14:textId="76B6F0AE" w:rsidR="00FA7490" w:rsidRPr="001C2EEE" w:rsidRDefault="00FA7490" w:rsidP="001C2EEE">
      <w:pPr>
        <w:numPr>
          <w:ilvl w:val="0"/>
          <w:numId w:val="2"/>
        </w:numPr>
        <w:spacing w:before="120" w:after="120" w:line="240" w:lineRule="auto"/>
        <w:jc w:val="both"/>
        <w:outlineLvl w:val="0"/>
        <w:rPr>
          <w:rFonts w:ascii="Arial" w:hAnsi="Arial" w:cs="Arial"/>
          <w:sz w:val="20"/>
          <w:szCs w:val="20"/>
        </w:rPr>
      </w:pPr>
      <w:r w:rsidRPr="001C2EEE">
        <w:rPr>
          <w:rFonts w:ascii="Arial" w:hAnsi="Arial" w:cs="Arial"/>
          <w:sz w:val="20"/>
          <w:szCs w:val="20"/>
        </w:rPr>
        <w:t>La industria metalúrgica. Especial referencia a la metalurgia no férrea.</w:t>
      </w:r>
    </w:p>
    <w:p w14:paraId="0211958F" w14:textId="5EF2D901" w:rsidR="00FA7490" w:rsidRPr="001C2EEE" w:rsidRDefault="00FA7490" w:rsidP="001C2EEE">
      <w:pPr>
        <w:numPr>
          <w:ilvl w:val="0"/>
          <w:numId w:val="2"/>
        </w:numPr>
        <w:spacing w:before="120" w:after="120" w:line="240" w:lineRule="auto"/>
        <w:jc w:val="both"/>
        <w:outlineLvl w:val="0"/>
        <w:rPr>
          <w:rFonts w:ascii="Arial" w:hAnsi="Arial" w:cs="Arial"/>
          <w:sz w:val="20"/>
          <w:szCs w:val="20"/>
        </w:rPr>
      </w:pPr>
      <w:r w:rsidRPr="001C2EEE">
        <w:rPr>
          <w:rFonts w:ascii="Arial" w:hAnsi="Arial" w:cs="Arial"/>
          <w:sz w:val="20"/>
          <w:szCs w:val="20"/>
        </w:rPr>
        <w:t>Energías renovables. Evolución y perspectivas de desarrollo.</w:t>
      </w:r>
    </w:p>
    <w:p w14:paraId="77A33708" w14:textId="05C194AB" w:rsidR="00FA7490" w:rsidRPr="001C2EEE" w:rsidRDefault="00FA7490" w:rsidP="001C2EEE">
      <w:pPr>
        <w:numPr>
          <w:ilvl w:val="0"/>
          <w:numId w:val="2"/>
        </w:numPr>
        <w:spacing w:before="120" w:after="120" w:line="240" w:lineRule="auto"/>
        <w:jc w:val="both"/>
        <w:outlineLvl w:val="0"/>
        <w:rPr>
          <w:rFonts w:ascii="Arial" w:hAnsi="Arial" w:cs="Arial"/>
          <w:sz w:val="20"/>
          <w:szCs w:val="20"/>
        </w:rPr>
      </w:pPr>
      <w:r w:rsidRPr="001C2EEE">
        <w:rPr>
          <w:rFonts w:ascii="Arial" w:hAnsi="Arial" w:cs="Arial"/>
          <w:sz w:val="20"/>
          <w:szCs w:val="20"/>
        </w:rPr>
        <w:t>Minería no energética. Minería metálica. Minerales industriales.</w:t>
      </w:r>
    </w:p>
    <w:p w14:paraId="4B8334EE" w14:textId="0A4F5102" w:rsidR="00FA7490" w:rsidRPr="001C2EEE" w:rsidRDefault="00FA7490" w:rsidP="001C2EEE">
      <w:pPr>
        <w:numPr>
          <w:ilvl w:val="0"/>
          <w:numId w:val="2"/>
        </w:numPr>
        <w:spacing w:before="120" w:after="120" w:line="240" w:lineRule="auto"/>
        <w:jc w:val="both"/>
        <w:outlineLvl w:val="0"/>
        <w:rPr>
          <w:rFonts w:ascii="Arial" w:hAnsi="Arial" w:cs="Arial"/>
          <w:sz w:val="20"/>
          <w:szCs w:val="20"/>
        </w:rPr>
      </w:pPr>
      <w:r w:rsidRPr="001C2EEE">
        <w:rPr>
          <w:rFonts w:ascii="Arial" w:hAnsi="Arial" w:cs="Arial"/>
          <w:sz w:val="20"/>
          <w:szCs w:val="20"/>
        </w:rPr>
        <w:t>Minería no energética. Rocas ornamentales. Áridos y otros productos de cantera.</w:t>
      </w:r>
    </w:p>
    <w:p w14:paraId="03926528" w14:textId="5CDD0D88" w:rsidR="00FA7490" w:rsidRPr="001C2EEE" w:rsidRDefault="00FA7490" w:rsidP="001C2EEE">
      <w:pPr>
        <w:numPr>
          <w:ilvl w:val="0"/>
          <w:numId w:val="2"/>
        </w:numPr>
        <w:spacing w:before="120" w:after="120" w:line="240" w:lineRule="auto"/>
        <w:jc w:val="both"/>
        <w:outlineLvl w:val="0"/>
        <w:rPr>
          <w:rFonts w:ascii="Arial" w:hAnsi="Arial" w:cs="Arial"/>
          <w:sz w:val="20"/>
          <w:szCs w:val="20"/>
        </w:rPr>
      </w:pPr>
      <w:r w:rsidRPr="001C2EEE">
        <w:rPr>
          <w:rFonts w:ascii="Arial" w:hAnsi="Arial" w:cs="Arial"/>
          <w:sz w:val="20"/>
          <w:szCs w:val="20"/>
        </w:rPr>
        <w:t>La industria auxiliar de la construcción: cemento, vidrio y cerámica.</w:t>
      </w:r>
    </w:p>
    <w:p w14:paraId="223F6914" w14:textId="541C60B8" w:rsidR="00FA7490" w:rsidRPr="001C2EEE" w:rsidRDefault="00FA7490" w:rsidP="001C2EEE">
      <w:pPr>
        <w:numPr>
          <w:ilvl w:val="0"/>
          <w:numId w:val="2"/>
        </w:numPr>
        <w:spacing w:before="120" w:after="120" w:line="240" w:lineRule="auto"/>
        <w:jc w:val="both"/>
        <w:outlineLvl w:val="0"/>
        <w:rPr>
          <w:rFonts w:ascii="Arial" w:hAnsi="Arial" w:cs="Arial"/>
          <w:sz w:val="20"/>
          <w:szCs w:val="20"/>
        </w:rPr>
      </w:pPr>
      <w:r w:rsidRPr="001C2EEE">
        <w:rPr>
          <w:rFonts w:ascii="Arial" w:hAnsi="Arial" w:cs="Arial"/>
          <w:sz w:val="20"/>
          <w:szCs w:val="20"/>
        </w:rPr>
        <w:t xml:space="preserve">Reglamento General de Normas Básicas de Seguridad Minera e Instrucciones Técnicas Complementarias. </w:t>
      </w:r>
    </w:p>
    <w:p w14:paraId="75AEEAEC" w14:textId="0AE95A06" w:rsidR="00FA7490" w:rsidRPr="001C2EEE" w:rsidRDefault="00FA7490" w:rsidP="001C2EEE">
      <w:pPr>
        <w:numPr>
          <w:ilvl w:val="0"/>
          <w:numId w:val="2"/>
        </w:numPr>
        <w:spacing w:before="120" w:after="120" w:line="240" w:lineRule="auto"/>
        <w:jc w:val="both"/>
        <w:outlineLvl w:val="0"/>
        <w:rPr>
          <w:rFonts w:ascii="Arial" w:hAnsi="Arial" w:cs="Arial"/>
          <w:sz w:val="20"/>
          <w:szCs w:val="20"/>
        </w:rPr>
      </w:pPr>
      <w:r w:rsidRPr="001C2EEE">
        <w:rPr>
          <w:rFonts w:ascii="Arial" w:hAnsi="Arial" w:cs="Arial"/>
          <w:sz w:val="20"/>
          <w:szCs w:val="20"/>
        </w:rPr>
        <w:t>Ley de Prevención de Riesgos Laborales. Derechos y obligaciones.</w:t>
      </w:r>
    </w:p>
    <w:p w14:paraId="52774496" w14:textId="247D2499" w:rsidR="00FA7490" w:rsidRPr="001C2EEE" w:rsidRDefault="00FA7490" w:rsidP="001C2EEE">
      <w:pPr>
        <w:numPr>
          <w:ilvl w:val="0"/>
          <w:numId w:val="2"/>
        </w:numPr>
        <w:spacing w:before="120" w:after="120" w:line="240" w:lineRule="auto"/>
        <w:jc w:val="both"/>
        <w:outlineLvl w:val="0"/>
        <w:rPr>
          <w:rFonts w:ascii="Arial" w:hAnsi="Arial" w:cs="Arial"/>
          <w:sz w:val="20"/>
          <w:szCs w:val="20"/>
        </w:rPr>
      </w:pPr>
      <w:r w:rsidRPr="001C2EEE">
        <w:rPr>
          <w:rFonts w:ascii="Arial" w:hAnsi="Arial" w:cs="Arial"/>
          <w:sz w:val="20"/>
          <w:szCs w:val="20"/>
        </w:rPr>
        <w:t>Gestión de la prevención en las explotaciones mineras. Consulta y participación de los trabajadores.</w:t>
      </w:r>
    </w:p>
    <w:p w14:paraId="448F1B37" w14:textId="60B557EE" w:rsidR="00FA7490" w:rsidRPr="001C2EEE" w:rsidRDefault="00FA7490" w:rsidP="001C2EEE">
      <w:pPr>
        <w:numPr>
          <w:ilvl w:val="0"/>
          <w:numId w:val="2"/>
        </w:numPr>
        <w:spacing w:before="120" w:after="120" w:line="240" w:lineRule="auto"/>
        <w:jc w:val="both"/>
        <w:outlineLvl w:val="0"/>
        <w:rPr>
          <w:rFonts w:ascii="Arial" w:hAnsi="Arial" w:cs="Arial"/>
          <w:sz w:val="20"/>
          <w:szCs w:val="20"/>
        </w:rPr>
      </w:pPr>
      <w:r w:rsidRPr="001C2EEE">
        <w:rPr>
          <w:rFonts w:ascii="Arial" w:hAnsi="Arial" w:cs="Arial"/>
          <w:sz w:val="20"/>
          <w:szCs w:val="20"/>
        </w:rPr>
        <w:lastRenderedPageBreak/>
        <w:t>Accidentes de trabajo. Enfermedades profesionales. Notificación, registro e índices de siniestralidad de los daños laborales en el Régimen de la Minería.</w:t>
      </w:r>
    </w:p>
    <w:p w14:paraId="4113D5F6" w14:textId="3DB8DBEA" w:rsidR="00FA7490" w:rsidRPr="001C2EEE" w:rsidRDefault="00FA7490" w:rsidP="001C2EEE">
      <w:pPr>
        <w:numPr>
          <w:ilvl w:val="0"/>
          <w:numId w:val="2"/>
        </w:numPr>
        <w:spacing w:before="120" w:after="120" w:line="240" w:lineRule="auto"/>
        <w:jc w:val="both"/>
        <w:outlineLvl w:val="0"/>
        <w:rPr>
          <w:rFonts w:ascii="Arial" w:hAnsi="Arial" w:cs="Arial"/>
          <w:sz w:val="20"/>
          <w:szCs w:val="20"/>
        </w:rPr>
      </w:pPr>
      <w:r w:rsidRPr="001C2EEE">
        <w:rPr>
          <w:rFonts w:ascii="Arial" w:hAnsi="Arial" w:cs="Arial"/>
          <w:sz w:val="20"/>
          <w:szCs w:val="20"/>
        </w:rPr>
        <w:t>Disposiciones mínimas de Seguridad y Salud en la utilización de los equipos de trabajo. Utilización de los equipos de protección individual.</w:t>
      </w:r>
    </w:p>
    <w:p w14:paraId="4FE5BBEA" w14:textId="5CB7AD15" w:rsidR="00680338" w:rsidRPr="001C2EEE" w:rsidRDefault="00680338" w:rsidP="001C2EEE">
      <w:pPr>
        <w:numPr>
          <w:ilvl w:val="0"/>
          <w:numId w:val="2"/>
        </w:numPr>
        <w:spacing w:before="120" w:after="120" w:line="240" w:lineRule="auto"/>
        <w:jc w:val="both"/>
        <w:outlineLvl w:val="0"/>
        <w:rPr>
          <w:rFonts w:ascii="Arial" w:hAnsi="Arial" w:cs="Arial"/>
          <w:sz w:val="20"/>
          <w:szCs w:val="20"/>
        </w:rPr>
      </w:pPr>
      <w:r w:rsidRPr="001C2EEE">
        <w:rPr>
          <w:rFonts w:ascii="Arial" w:hAnsi="Arial" w:cs="Arial"/>
          <w:sz w:val="20"/>
          <w:szCs w:val="20"/>
        </w:rPr>
        <w:t>Ley de carreteras de Cantabria. Disposiciones generales. Planificación,</w:t>
      </w:r>
      <w:r w:rsidR="003E698A" w:rsidRPr="001C2EEE">
        <w:rPr>
          <w:rFonts w:ascii="Arial" w:hAnsi="Arial" w:cs="Arial"/>
          <w:sz w:val="20"/>
          <w:szCs w:val="20"/>
        </w:rPr>
        <w:t xml:space="preserve"> </w:t>
      </w:r>
      <w:r w:rsidRPr="001C2EEE">
        <w:rPr>
          <w:rFonts w:ascii="Arial" w:hAnsi="Arial" w:cs="Arial"/>
          <w:sz w:val="20"/>
          <w:szCs w:val="20"/>
        </w:rPr>
        <w:t>estudios y proyectos.</w:t>
      </w:r>
    </w:p>
    <w:p w14:paraId="74AEC0C4" w14:textId="48EA9DF9" w:rsidR="00680338" w:rsidRPr="001C2EEE" w:rsidRDefault="00680338" w:rsidP="001C2EEE">
      <w:pPr>
        <w:numPr>
          <w:ilvl w:val="0"/>
          <w:numId w:val="2"/>
        </w:numPr>
        <w:spacing w:before="120" w:after="120" w:line="240" w:lineRule="auto"/>
        <w:jc w:val="both"/>
        <w:outlineLvl w:val="0"/>
        <w:rPr>
          <w:rFonts w:ascii="Arial" w:hAnsi="Arial" w:cs="Arial"/>
          <w:sz w:val="20"/>
          <w:szCs w:val="20"/>
        </w:rPr>
      </w:pPr>
      <w:r w:rsidRPr="001C2EEE">
        <w:rPr>
          <w:rFonts w:ascii="Arial" w:hAnsi="Arial" w:cs="Arial"/>
          <w:sz w:val="20"/>
          <w:szCs w:val="20"/>
        </w:rPr>
        <w:t>Uso y defensa de las carreteras. Regulación de accesos: marco normativo. Autorizaciones de transportes especiales.</w:t>
      </w:r>
    </w:p>
    <w:p w14:paraId="37F0BF1D" w14:textId="64B1DBA3" w:rsidR="00680338" w:rsidRPr="001C2EEE" w:rsidRDefault="00680338" w:rsidP="001C2EEE">
      <w:pPr>
        <w:numPr>
          <w:ilvl w:val="0"/>
          <w:numId w:val="2"/>
        </w:numPr>
        <w:spacing w:before="120" w:after="120" w:line="240" w:lineRule="auto"/>
        <w:jc w:val="both"/>
        <w:outlineLvl w:val="0"/>
        <w:rPr>
          <w:rFonts w:ascii="Arial" w:hAnsi="Arial" w:cs="Arial"/>
          <w:sz w:val="20"/>
          <w:szCs w:val="20"/>
        </w:rPr>
      </w:pPr>
      <w:r w:rsidRPr="001C2EEE">
        <w:rPr>
          <w:rFonts w:ascii="Arial" w:hAnsi="Arial" w:cs="Arial"/>
          <w:sz w:val="20"/>
          <w:szCs w:val="20"/>
        </w:rPr>
        <w:t>Control de la erosión y obras de desagüe.</w:t>
      </w:r>
    </w:p>
    <w:p w14:paraId="3D047B9F" w14:textId="6590CDB2" w:rsidR="00680338" w:rsidRPr="001C2EEE" w:rsidRDefault="00D045BD" w:rsidP="001C2EEE">
      <w:pPr>
        <w:numPr>
          <w:ilvl w:val="0"/>
          <w:numId w:val="2"/>
        </w:numPr>
        <w:spacing w:before="120" w:after="120" w:line="240" w:lineRule="auto"/>
        <w:jc w:val="both"/>
        <w:outlineLvl w:val="0"/>
        <w:rPr>
          <w:rFonts w:ascii="Arial" w:hAnsi="Arial" w:cs="Arial"/>
          <w:sz w:val="20"/>
          <w:szCs w:val="20"/>
        </w:rPr>
      </w:pPr>
      <w:r w:rsidRPr="001C2EEE">
        <w:rPr>
          <w:rFonts w:ascii="Arial" w:hAnsi="Arial" w:cs="Arial"/>
          <w:sz w:val="20"/>
          <w:szCs w:val="20"/>
        </w:rPr>
        <w:t>Inestabilidad de taludes y laderas. Factores que afectan a la estabilidad. Procesos y evaluación de la degradación de taludes.</w:t>
      </w:r>
    </w:p>
    <w:p w14:paraId="5F41F55F" w14:textId="25927559" w:rsidR="00D045BD" w:rsidRPr="001C2EEE" w:rsidRDefault="00D045BD" w:rsidP="001C2EEE">
      <w:pPr>
        <w:numPr>
          <w:ilvl w:val="0"/>
          <w:numId w:val="2"/>
        </w:numPr>
        <w:spacing w:before="120" w:after="120" w:line="240" w:lineRule="auto"/>
        <w:jc w:val="both"/>
        <w:outlineLvl w:val="0"/>
        <w:rPr>
          <w:rFonts w:ascii="Arial" w:hAnsi="Arial" w:cs="Arial"/>
          <w:sz w:val="20"/>
          <w:szCs w:val="20"/>
        </w:rPr>
      </w:pPr>
      <w:r w:rsidRPr="001C2EEE">
        <w:rPr>
          <w:rFonts w:ascii="Arial" w:hAnsi="Arial" w:cs="Arial"/>
          <w:sz w:val="20"/>
          <w:szCs w:val="20"/>
        </w:rPr>
        <w:t>Métodos de estabilización de taludes rocosos.</w:t>
      </w:r>
    </w:p>
    <w:p w14:paraId="64FE6C17" w14:textId="75281AC4" w:rsidR="00D045BD" w:rsidRPr="001C2EEE" w:rsidRDefault="00D045BD" w:rsidP="001C2EEE">
      <w:pPr>
        <w:numPr>
          <w:ilvl w:val="0"/>
          <w:numId w:val="2"/>
        </w:numPr>
        <w:spacing w:before="120" w:after="120" w:line="240" w:lineRule="auto"/>
        <w:jc w:val="both"/>
        <w:outlineLvl w:val="0"/>
        <w:rPr>
          <w:rFonts w:ascii="Arial" w:hAnsi="Arial" w:cs="Arial"/>
          <w:sz w:val="20"/>
          <w:szCs w:val="20"/>
        </w:rPr>
      </w:pPr>
      <w:r w:rsidRPr="001C2EEE">
        <w:rPr>
          <w:rFonts w:ascii="Arial" w:hAnsi="Arial" w:cs="Arial"/>
          <w:sz w:val="20"/>
          <w:szCs w:val="20"/>
        </w:rPr>
        <w:t>Métodos de estabilización de taludes en suelos. Muros y drenajes.</w:t>
      </w:r>
    </w:p>
    <w:p w14:paraId="5EB15096" w14:textId="2275A5ED" w:rsidR="00D045BD" w:rsidRPr="001C2EEE" w:rsidRDefault="00D045BD" w:rsidP="001C2EEE">
      <w:pPr>
        <w:numPr>
          <w:ilvl w:val="0"/>
          <w:numId w:val="2"/>
        </w:numPr>
        <w:spacing w:before="120" w:after="120" w:line="240" w:lineRule="auto"/>
        <w:jc w:val="both"/>
        <w:outlineLvl w:val="0"/>
        <w:rPr>
          <w:rFonts w:ascii="Arial" w:hAnsi="Arial" w:cs="Arial"/>
          <w:sz w:val="20"/>
          <w:szCs w:val="20"/>
        </w:rPr>
      </w:pPr>
      <w:r w:rsidRPr="001C2EEE">
        <w:rPr>
          <w:rFonts w:ascii="Arial" w:hAnsi="Arial" w:cs="Arial"/>
          <w:sz w:val="20"/>
          <w:szCs w:val="20"/>
        </w:rPr>
        <w:t>Técnicas de control de desprendimiento de rocas en taludes y laderas.</w:t>
      </w:r>
    </w:p>
    <w:p w14:paraId="053113CE" w14:textId="698A37D7" w:rsidR="000127E6" w:rsidRPr="001C2EEE" w:rsidRDefault="000127E6" w:rsidP="001C2EEE">
      <w:pPr>
        <w:numPr>
          <w:ilvl w:val="0"/>
          <w:numId w:val="2"/>
        </w:numPr>
        <w:spacing w:before="120" w:after="120" w:line="240" w:lineRule="auto"/>
        <w:jc w:val="both"/>
        <w:outlineLvl w:val="0"/>
        <w:rPr>
          <w:rFonts w:ascii="Arial" w:hAnsi="Arial" w:cs="Arial"/>
          <w:sz w:val="20"/>
          <w:szCs w:val="20"/>
        </w:rPr>
      </w:pPr>
      <w:r w:rsidRPr="001C2EEE">
        <w:rPr>
          <w:rFonts w:ascii="Arial" w:hAnsi="Arial" w:cs="Arial"/>
          <w:sz w:val="20"/>
          <w:szCs w:val="20"/>
        </w:rPr>
        <w:t xml:space="preserve">Propiedades básicas y ensayos de caracterización de los áridos. </w:t>
      </w:r>
      <w:r w:rsidR="003E698A" w:rsidRPr="001C2EEE">
        <w:rPr>
          <w:rFonts w:ascii="Arial" w:hAnsi="Arial" w:cs="Arial"/>
          <w:sz w:val="20"/>
          <w:szCs w:val="20"/>
        </w:rPr>
        <w:t xml:space="preserve">    </w:t>
      </w:r>
      <w:r w:rsidRPr="001C2EEE">
        <w:rPr>
          <w:rFonts w:ascii="Arial" w:hAnsi="Arial" w:cs="Arial"/>
          <w:sz w:val="20"/>
          <w:szCs w:val="20"/>
        </w:rPr>
        <w:t>Propiedades y caracterización de los suelos.</w:t>
      </w:r>
    </w:p>
    <w:p w14:paraId="3104150F" w14:textId="7E1FBD3E" w:rsidR="00E53DDD" w:rsidRPr="001C2EEE" w:rsidRDefault="00FB4CEC" w:rsidP="001C2EEE">
      <w:pPr>
        <w:numPr>
          <w:ilvl w:val="0"/>
          <w:numId w:val="2"/>
        </w:numPr>
        <w:spacing w:before="120" w:after="120" w:line="240" w:lineRule="auto"/>
        <w:jc w:val="both"/>
        <w:outlineLvl w:val="0"/>
        <w:rPr>
          <w:rFonts w:ascii="Arial" w:hAnsi="Arial" w:cs="Arial"/>
          <w:sz w:val="20"/>
          <w:szCs w:val="20"/>
        </w:rPr>
      </w:pPr>
      <w:r w:rsidRPr="001C2EEE">
        <w:rPr>
          <w:rFonts w:ascii="Arial" w:hAnsi="Arial" w:cs="Arial"/>
          <w:sz w:val="20"/>
          <w:szCs w:val="20"/>
        </w:rPr>
        <w:t>Ley 21/2013, de 9 de diciembre de Evaluación Ambient</w:t>
      </w:r>
      <w:r w:rsidR="00E53DDD" w:rsidRPr="001C2EEE">
        <w:rPr>
          <w:rFonts w:ascii="Arial" w:hAnsi="Arial" w:cs="Arial"/>
          <w:sz w:val="20"/>
          <w:szCs w:val="20"/>
        </w:rPr>
        <w:t>al.</w:t>
      </w:r>
    </w:p>
    <w:p w14:paraId="04A8C05D" w14:textId="7C47C9B5" w:rsidR="00E53DDD" w:rsidRPr="001C2EEE" w:rsidRDefault="00FB4CEC" w:rsidP="001C2EEE">
      <w:pPr>
        <w:numPr>
          <w:ilvl w:val="0"/>
          <w:numId w:val="2"/>
        </w:numPr>
        <w:spacing w:before="120" w:after="120" w:line="240" w:lineRule="auto"/>
        <w:jc w:val="both"/>
        <w:outlineLvl w:val="0"/>
        <w:rPr>
          <w:rFonts w:ascii="Arial" w:hAnsi="Arial" w:cs="Arial"/>
          <w:sz w:val="20"/>
          <w:szCs w:val="20"/>
        </w:rPr>
      </w:pPr>
      <w:r w:rsidRPr="001C2EEE">
        <w:rPr>
          <w:rFonts w:ascii="Arial" w:hAnsi="Arial" w:cs="Arial"/>
          <w:sz w:val="20"/>
          <w:szCs w:val="20"/>
        </w:rPr>
        <w:t>Ley 17/2006</w:t>
      </w:r>
      <w:r w:rsidR="00875AF4">
        <w:rPr>
          <w:rFonts w:ascii="Arial" w:hAnsi="Arial" w:cs="Arial"/>
          <w:sz w:val="20"/>
          <w:szCs w:val="20"/>
        </w:rPr>
        <w:t>,</w:t>
      </w:r>
      <w:r w:rsidRPr="001C2EEE">
        <w:rPr>
          <w:rFonts w:ascii="Arial" w:hAnsi="Arial" w:cs="Arial"/>
          <w:sz w:val="20"/>
          <w:szCs w:val="20"/>
        </w:rPr>
        <w:t xml:space="preserve"> de 11 de diciembre</w:t>
      </w:r>
      <w:r w:rsidR="00875AF4">
        <w:rPr>
          <w:rFonts w:ascii="Arial" w:hAnsi="Arial" w:cs="Arial"/>
          <w:sz w:val="20"/>
          <w:szCs w:val="20"/>
        </w:rPr>
        <w:t>,</w:t>
      </w:r>
      <w:r w:rsidRPr="001C2EEE">
        <w:rPr>
          <w:rFonts w:ascii="Arial" w:hAnsi="Arial" w:cs="Arial"/>
          <w:sz w:val="20"/>
          <w:szCs w:val="20"/>
        </w:rPr>
        <w:t xml:space="preserve"> de control ambiental </w:t>
      </w:r>
      <w:r w:rsidR="005A2569" w:rsidRPr="001C2EEE">
        <w:rPr>
          <w:rFonts w:ascii="Arial" w:hAnsi="Arial" w:cs="Arial"/>
          <w:sz w:val="20"/>
          <w:szCs w:val="20"/>
        </w:rPr>
        <w:t>integrado</w:t>
      </w:r>
      <w:r w:rsidR="00E53DDD" w:rsidRPr="001C2EEE">
        <w:rPr>
          <w:rFonts w:ascii="Arial" w:hAnsi="Arial" w:cs="Arial"/>
          <w:sz w:val="20"/>
          <w:szCs w:val="20"/>
        </w:rPr>
        <w:t>.</w:t>
      </w:r>
    </w:p>
    <w:p w14:paraId="58E85014" w14:textId="55C3D2E5" w:rsidR="00FB4CEC" w:rsidRPr="001C2EEE" w:rsidRDefault="00E53DDD" w:rsidP="001C2EEE">
      <w:pPr>
        <w:numPr>
          <w:ilvl w:val="0"/>
          <w:numId w:val="2"/>
        </w:numPr>
        <w:spacing w:before="120" w:after="120" w:line="240" w:lineRule="auto"/>
        <w:jc w:val="both"/>
        <w:outlineLvl w:val="0"/>
        <w:rPr>
          <w:rFonts w:ascii="Arial" w:hAnsi="Arial" w:cs="Arial"/>
          <w:sz w:val="20"/>
          <w:szCs w:val="20"/>
        </w:rPr>
      </w:pPr>
      <w:r w:rsidRPr="001C2EEE">
        <w:rPr>
          <w:rFonts w:ascii="Arial" w:hAnsi="Arial" w:cs="Arial"/>
          <w:sz w:val="20"/>
          <w:szCs w:val="20"/>
        </w:rPr>
        <w:t>Impactos ambientales en la minería.</w:t>
      </w:r>
      <w:r w:rsidR="00FB4CEC" w:rsidRPr="001C2EEE">
        <w:rPr>
          <w:rFonts w:ascii="Arial" w:hAnsi="Arial" w:cs="Arial"/>
          <w:sz w:val="20"/>
          <w:szCs w:val="20"/>
        </w:rPr>
        <w:t xml:space="preserve"> Identificación de alteraciones.</w:t>
      </w:r>
      <w:r w:rsidRPr="001C2EEE">
        <w:rPr>
          <w:rFonts w:ascii="Arial" w:hAnsi="Arial" w:cs="Arial"/>
          <w:sz w:val="20"/>
          <w:szCs w:val="20"/>
        </w:rPr>
        <w:t xml:space="preserve"> Medidas correctoras.</w:t>
      </w:r>
    </w:p>
    <w:p w14:paraId="6354F41E" w14:textId="13CAEE9B" w:rsidR="00FB4CEC" w:rsidRPr="001C2EEE" w:rsidRDefault="00D32EF6" w:rsidP="001C2EEE">
      <w:pPr>
        <w:numPr>
          <w:ilvl w:val="0"/>
          <w:numId w:val="2"/>
        </w:numPr>
        <w:spacing w:before="120" w:after="120" w:line="240" w:lineRule="auto"/>
        <w:jc w:val="both"/>
        <w:outlineLvl w:val="0"/>
        <w:rPr>
          <w:rFonts w:ascii="Arial" w:hAnsi="Arial" w:cs="Arial"/>
          <w:sz w:val="20"/>
          <w:szCs w:val="20"/>
        </w:rPr>
      </w:pPr>
      <w:r w:rsidRPr="001C2EEE">
        <w:rPr>
          <w:rFonts w:ascii="Arial" w:hAnsi="Arial" w:cs="Arial"/>
          <w:sz w:val="20"/>
          <w:szCs w:val="20"/>
        </w:rPr>
        <w:t>Ley de prevención y control integrados de la contaminación. Re</w:t>
      </w:r>
      <w:r w:rsidR="00E80595" w:rsidRPr="001C2EEE">
        <w:rPr>
          <w:rFonts w:ascii="Arial" w:hAnsi="Arial" w:cs="Arial"/>
          <w:sz w:val="20"/>
          <w:szCs w:val="20"/>
        </w:rPr>
        <w:t xml:space="preserve">al Decreto </w:t>
      </w:r>
      <w:r w:rsidRPr="001C2EEE">
        <w:rPr>
          <w:rFonts w:ascii="Arial" w:hAnsi="Arial" w:cs="Arial"/>
          <w:sz w:val="20"/>
          <w:szCs w:val="20"/>
        </w:rPr>
        <w:t>815/2013</w:t>
      </w:r>
      <w:r w:rsidR="00CF1B03">
        <w:rPr>
          <w:rFonts w:ascii="Arial" w:hAnsi="Arial" w:cs="Arial"/>
          <w:sz w:val="20"/>
          <w:szCs w:val="20"/>
        </w:rPr>
        <w:t>,</w:t>
      </w:r>
      <w:r w:rsidRPr="001C2EEE">
        <w:rPr>
          <w:rFonts w:ascii="Arial" w:hAnsi="Arial" w:cs="Arial"/>
          <w:sz w:val="20"/>
          <w:szCs w:val="20"/>
        </w:rPr>
        <w:t xml:space="preserve"> de 18 de octubre</w:t>
      </w:r>
      <w:r w:rsidR="00CF1B03">
        <w:rPr>
          <w:rFonts w:ascii="Arial" w:hAnsi="Arial" w:cs="Arial"/>
          <w:sz w:val="20"/>
          <w:szCs w:val="20"/>
        </w:rPr>
        <w:t>,</w:t>
      </w:r>
      <w:r w:rsidRPr="001C2EEE">
        <w:rPr>
          <w:rFonts w:ascii="Arial" w:hAnsi="Arial" w:cs="Arial"/>
          <w:sz w:val="20"/>
          <w:szCs w:val="20"/>
        </w:rPr>
        <w:t xml:space="preserve"> por el que se aprueba el Reglamento de Emisiones Industriales</w:t>
      </w:r>
      <w:r w:rsidR="00E53DDD" w:rsidRPr="001C2EEE">
        <w:rPr>
          <w:rFonts w:ascii="Arial" w:hAnsi="Arial" w:cs="Arial"/>
          <w:sz w:val="20"/>
          <w:szCs w:val="20"/>
        </w:rPr>
        <w:t>.</w:t>
      </w:r>
    </w:p>
    <w:p w14:paraId="4D260F78" w14:textId="3CB0FAFA" w:rsidR="00E53DDD" w:rsidRPr="001C2EEE" w:rsidRDefault="007C38F0" w:rsidP="001C2EEE">
      <w:pPr>
        <w:numPr>
          <w:ilvl w:val="0"/>
          <w:numId w:val="2"/>
        </w:numPr>
        <w:spacing w:before="120" w:after="120" w:line="240" w:lineRule="auto"/>
        <w:jc w:val="both"/>
        <w:outlineLvl w:val="0"/>
        <w:rPr>
          <w:rFonts w:ascii="Arial" w:hAnsi="Arial" w:cs="Arial"/>
          <w:sz w:val="20"/>
          <w:szCs w:val="20"/>
        </w:rPr>
      </w:pPr>
      <w:r w:rsidRPr="001C2EEE">
        <w:rPr>
          <w:rFonts w:ascii="Arial" w:hAnsi="Arial" w:cs="Arial"/>
          <w:sz w:val="20"/>
          <w:szCs w:val="20"/>
        </w:rPr>
        <w:t>Normativa sobre calidad del aire. Parámetros de inmisión, valores límite, planes de calidad del aire.</w:t>
      </w:r>
    </w:p>
    <w:p w14:paraId="6705EEEF" w14:textId="447B9020" w:rsidR="00FB4CEC" w:rsidRPr="001C2EEE" w:rsidRDefault="00FB4CEC" w:rsidP="001C2EEE">
      <w:pPr>
        <w:numPr>
          <w:ilvl w:val="0"/>
          <w:numId w:val="2"/>
        </w:numPr>
        <w:spacing w:before="120" w:after="120" w:line="240" w:lineRule="auto"/>
        <w:jc w:val="both"/>
        <w:outlineLvl w:val="0"/>
        <w:rPr>
          <w:rFonts w:ascii="Arial" w:hAnsi="Arial" w:cs="Arial"/>
          <w:sz w:val="20"/>
          <w:szCs w:val="20"/>
        </w:rPr>
      </w:pPr>
      <w:r w:rsidRPr="001C2EEE">
        <w:rPr>
          <w:rFonts w:ascii="Arial" w:hAnsi="Arial" w:cs="Arial"/>
          <w:sz w:val="20"/>
          <w:szCs w:val="20"/>
        </w:rPr>
        <w:t>Emisiones a la atmósfera producidas en la industria.</w:t>
      </w:r>
      <w:r w:rsidR="00D32EF6" w:rsidRPr="001C2EEE">
        <w:rPr>
          <w:rFonts w:ascii="Arial" w:hAnsi="Arial" w:cs="Arial"/>
          <w:sz w:val="20"/>
          <w:szCs w:val="20"/>
        </w:rPr>
        <w:t xml:space="preserve"> </w:t>
      </w:r>
      <w:r w:rsidRPr="001C2EEE">
        <w:rPr>
          <w:rFonts w:ascii="Arial" w:hAnsi="Arial" w:cs="Arial"/>
          <w:sz w:val="20"/>
          <w:szCs w:val="20"/>
        </w:rPr>
        <w:t>Marco jurídico.</w:t>
      </w:r>
    </w:p>
    <w:p w14:paraId="69AC25FB" w14:textId="370133D3" w:rsidR="00E53DDD" w:rsidRPr="001C2EEE" w:rsidRDefault="00FB4CEC" w:rsidP="001C2EEE">
      <w:pPr>
        <w:numPr>
          <w:ilvl w:val="0"/>
          <w:numId w:val="2"/>
        </w:numPr>
        <w:spacing w:before="120" w:after="120" w:line="240" w:lineRule="auto"/>
        <w:jc w:val="both"/>
        <w:outlineLvl w:val="0"/>
        <w:rPr>
          <w:rFonts w:ascii="Arial" w:hAnsi="Arial" w:cs="Arial"/>
          <w:sz w:val="20"/>
          <w:szCs w:val="20"/>
        </w:rPr>
      </w:pPr>
      <w:r w:rsidRPr="001C2EEE">
        <w:rPr>
          <w:rFonts w:ascii="Arial" w:hAnsi="Arial" w:cs="Arial"/>
          <w:sz w:val="20"/>
          <w:szCs w:val="20"/>
        </w:rPr>
        <w:t xml:space="preserve">Métodos de captación y depuración de emisiones </w:t>
      </w:r>
      <w:r w:rsidR="00FA7490" w:rsidRPr="001C2EEE">
        <w:rPr>
          <w:rFonts w:ascii="Arial" w:hAnsi="Arial" w:cs="Arial"/>
          <w:sz w:val="20"/>
          <w:szCs w:val="20"/>
        </w:rPr>
        <w:t xml:space="preserve">a la atmósfera </w:t>
      </w:r>
      <w:r w:rsidRPr="001C2EEE">
        <w:rPr>
          <w:rFonts w:ascii="Arial" w:hAnsi="Arial" w:cs="Arial"/>
          <w:sz w:val="20"/>
          <w:szCs w:val="20"/>
        </w:rPr>
        <w:t>en</w:t>
      </w:r>
      <w:r w:rsidR="00D32EF6" w:rsidRPr="001C2EEE">
        <w:rPr>
          <w:rFonts w:ascii="Arial" w:hAnsi="Arial" w:cs="Arial"/>
          <w:sz w:val="20"/>
          <w:szCs w:val="20"/>
        </w:rPr>
        <w:t xml:space="preserve"> </w:t>
      </w:r>
      <w:r w:rsidRPr="001C2EEE">
        <w:rPr>
          <w:rFonts w:ascii="Arial" w:hAnsi="Arial" w:cs="Arial"/>
          <w:sz w:val="20"/>
          <w:szCs w:val="20"/>
        </w:rPr>
        <w:t xml:space="preserve">la industria. </w:t>
      </w:r>
    </w:p>
    <w:p w14:paraId="0C3A0240" w14:textId="41ED0B47" w:rsidR="00FB4CEC" w:rsidRPr="001C2EEE" w:rsidRDefault="00FB4CEC" w:rsidP="001C2EEE">
      <w:pPr>
        <w:numPr>
          <w:ilvl w:val="0"/>
          <w:numId w:val="2"/>
        </w:numPr>
        <w:spacing w:before="120" w:after="120" w:line="240" w:lineRule="auto"/>
        <w:jc w:val="both"/>
        <w:outlineLvl w:val="0"/>
        <w:rPr>
          <w:rFonts w:ascii="Arial" w:hAnsi="Arial" w:cs="Arial"/>
          <w:sz w:val="20"/>
          <w:szCs w:val="20"/>
        </w:rPr>
      </w:pPr>
      <w:r w:rsidRPr="001C2EEE">
        <w:rPr>
          <w:rFonts w:ascii="Arial" w:hAnsi="Arial" w:cs="Arial"/>
          <w:sz w:val="20"/>
          <w:szCs w:val="20"/>
        </w:rPr>
        <w:t>Control y prevención del polvo en explotaciones a</w:t>
      </w:r>
      <w:r w:rsidR="00D32EF6" w:rsidRPr="001C2EEE">
        <w:rPr>
          <w:rFonts w:ascii="Arial" w:hAnsi="Arial" w:cs="Arial"/>
          <w:sz w:val="20"/>
          <w:szCs w:val="20"/>
        </w:rPr>
        <w:t xml:space="preserve"> </w:t>
      </w:r>
      <w:r w:rsidRPr="001C2EEE">
        <w:rPr>
          <w:rFonts w:ascii="Arial" w:hAnsi="Arial" w:cs="Arial"/>
          <w:sz w:val="20"/>
          <w:szCs w:val="20"/>
        </w:rPr>
        <w:t>cielo abierto. Métodos de control.</w:t>
      </w:r>
    </w:p>
    <w:p w14:paraId="2E56ED51" w14:textId="618A2328" w:rsidR="00D32EF6" w:rsidRPr="004E0BDB" w:rsidRDefault="00D32EF6" w:rsidP="004E0BDB">
      <w:pPr>
        <w:numPr>
          <w:ilvl w:val="0"/>
          <w:numId w:val="2"/>
        </w:numPr>
        <w:spacing w:before="120" w:after="120" w:line="240" w:lineRule="auto"/>
        <w:jc w:val="both"/>
        <w:outlineLvl w:val="0"/>
        <w:rPr>
          <w:rFonts w:ascii="Arial" w:hAnsi="Arial" w:cs="Arial"/>
          <w:sz w:val="20"/>
          <w:szCs w:val="20"/>
        </w:rPr>
      </w:pPr>
      <w:r w:rsidRPr="001C2EEE">
        <w:rPr>
          <w:rFonts w:ascii="Arial" w:hAnsi="Arial" w:cs="Arial"/>
          <w:sz w:val="20"/>
          <w:szCs w:val="20"/>
        </w:rPr>
        <w:t>Normativa referente a las Actividades Potencialmente Contaminadoras de la Atmósfera (APCA). Catálogo de actividades APCA. Normativa de Cantabria</w:t>
      </w:r>
      <w:r w:rsidR="00E50832" w:rsidRPr="001C2EEE">
        <w:rPr>
          <w:rFonts w:ascii="Arial" w:hAnsi="Arial" w:cs="Arial"/>
          <w:sz w:val="20"/>
          <w:szCs w:val="20"/>
        </w:rPr>
        <w:t xml:space="preserve"> sobre emisiones</w:t>
      </w:r>
      <w:r w:rsidRPr="001C2EEE">
        <w:rPr>
          <w:rFonts w:ascii="Arial" w:hAnsi="Arial" w:cs="Arial"/>
          <w:sz w:val="20"/>
          <w:szCs w:val="20"/>
        </w:rPr>
        <w:t>.</w:t>
      </w:r>
    </w:p>
    <w:p w14:paraId="57DB1AAF" w14:textId="06FF8842" w:rsidR="00FB4CEC" w:rsidRPr="001C2EEE" w:rsidRDefault="00FB4CEC" w:rsidP="001C2EEE">
      <w:pPr>
        <w:numPr>
          <w:ilvl w:val="0"/>
          <w:numId w:val="2"/>
        </w:numPr>
        <w:spacing w:before="120" w:after="120" w:line="240" w:lineRule="auto"/>
        <w:jc w:val="both"/>
        <w:outlineLvl w:val="0"/>
        <w:rPr>
          <w:rFonts w:ascii="Arial" w:hAnsi="Arial" w:cs="Arial"/>
          <w:sz w:val="20"/>
          <w:szCs w:val="20"/>
        </w:rPr>
      </w:pPr>
      <w:r w:rsidRPr="001C2EEE">
        <w:rPr>
          <w:rFonts w:ascii="Arial" w:hAnsi="Arial" w:cs="Arial"/>
          <w:sz w:val="20"/>
          <w:szCs w:val="20"/>
        </w:rPr>
        <w:t>Control y prevención del ruido. Medidas y análisis.</w:t>
      </w:r>
    </w:p>
    <w:p w14:paraId="6B3FA3D0" w14:textId="6EA60D37" w:rsidR="00FB4CEC" w:rsidRPr="001C2EEE" w:rsidRDefault="00E50832" w:rsidP="001C2EEE">
      <w:pPr>
        <w:numPr>
          <w:ilvl w:val="0"/>
          <w:numId w:val="2"/>
        </w:numPr>
        <w:spacing w:before="120" w:after="120" w:line="240" w:lineRule="auto"/>
        <w:jc w:val="both"/>
        <w:outlineLvl w:val="0"/>
        <w:rPr>
          <w:rFonts w:ascii="Arial" w:hAnsi="Arial" w:cs="Arial"/>
          <w:sz w:val="20"/>
          <w:szCs w:val="20"/>
        </w:rPr>
      </w:pPr>
      <w:r w:rsidRPr="001C2EEE">
        <w:rPr>
          <w:rFonts w:ascii="Arial" w:hAnsi="Arial" w:cs="Arial"/>
          <w:sz w:val="20"/>
          <w:szCs w:val="20"/>
        </w:rPr>
        <w:t>Vertidos</w:t>
      </w:r>
      <w:r w:rsidR="00FB4CEC" w:rsidRPr="001C2EEE">
        <w:rPr>
          <w:rFonts w:ascii="Arial" w:hAnsi="Arial" w:cs="Arial"/>
          <w:sz w:val="20"/>
          <w:szCs w:val="20"/>
        </w:rPr>
        <w:t xml:space="preserve"> en la industria. Marco jurídico.</w:t>
      </w:r>
      <w:r w:rsidR="00B74120" w:rsidRPr="001C2EEE">
        <w:rPr>
          <w:rFonts w:ascii="Arial" w:hAnsi="Arial" w:cs="Arial"/>
          <w:sz w:val="20"/>
          <w:szCs w:val="20"/>
        </w:rPr>
        <w:t xml:space="preserve"> </w:t>
      </w:r>
      <w:r w:rsidR="00FB4CEC" w:rsidRPr="001C2EEE">
        <w:rPr>
          <w:rFonts w:ascii="Arial" w:hAnsi="Arial" w:cs="Arial"/>
          <w:sz w:val="20"/>
          <w:szCs w:val="20"/>
        </w:rPr>
        <w:t>Efluentes industriales. Tipos y métodos de tratamiento.</w:t>
      </w:r>
    </w:p>
    <w:p w14:paraId="51B87B0F" w14:textId="4F3579E2" w:rsidR="00FB4CEC" w:rsidRPr="001C2EEE" w:rsidRDefault="00FB4CEC" w:rsidP="001C2EEE">
      <w:pPr>
        <w:numPr>
          <w:ilvl w:val="0"/>
          <w:numId w:val="2"/>
        </w:numPr>
        <w:spacing w:before="120" w:after="120" w:line="240" w:lineRule="auto"/>
        <w:jc w:val="both"/>
        <w:outlineLvl w:val="0"/>
        <w:rPr>
          <w:rFonts w:ascii="Arial" w:hAnsi="Arial" w:cs="Arial"/>
          <w:sz w:val="20"/>
          <w:szCs w:val="20"/>
        </w:rPr>
      </w:pPr>
      <w:r w:rsidRPr="001C2EEE">
        <w:rPr>
          <w:rFonts w:ascii="Arial" w:hAnsi="Arial" w:cs="Arial"/>
          <w:sz w:val="20"/>
          <w:szCs w:val="20"/>
        </w:rPr>
        <w:t>El dominio público. Régimen jurídico. Afectación,</w:t>
      </w:r>
      <w:r w:rsidR="00E50832" w:rsidRPr="001C2EEE">
        <w:rPr>
          <w:rFonts w:ascii="Arial" w:hAnsi="Arial" w:cs="Arial"/>
          <w:sz w:val="20"/>
          <w:szCs w:val="20"/>
        </w:rPr>
        <w:t xml:space="preserve"> </w:t>
      </w:r>
      <w:r w:rsidRPr="001C2EEE">
        <w:rPr>
          <w:rFonts w:ascii="Arial" w:hAnsi="Arial" w:cs="Arial"/>
          <w:sz w:val="20"/>
          <w:szCs w:val="20"/>
        </w:rPr>
        <w:t>desafectación y mutaciones demaniales</w:t>
      </w:r>
      <w:r w:rsidR="00A507A3" w:rsidRPr="001C2EEE">
        <w:rPr>
          <w:rFonts w:ascii="Arial" w:hAnsi="Arial" w:cs="Arial"/>
          <w:sz w:val="20"/>
          <w:szCs w:val="20"/>
        </w:rPr>
        <w:t xml:space="preserve">. </w:t>
      </w:r>
      <w:r w:rsidRPr="001C2EEE">
        <w:rPr>
          <w:rFonts w:ascii="Arial" w:hAnsi="Arial" w:cs="Arial"/>
          <w:sz w:val="20"/>
          <w:szCs w:val="20"/>
        </w:rPr>
        <w:t>Potestades administrativas y régimen de protección</w:t>
      </w:r>
      <w:r w:rsidR="00E50832" w:rsidRPr="001C2EEE">
        <w:rPr>
          <w:rFonts w:ascii="Arial" w:hAnsi="Arial" w:cs="Arial"/>
          <w:sz w:val="20"/>
          <w:szCs w:val="20"/>
        </w:rPr>
        <w:t xml:space="preserve"> </w:t>
      </w:r>
      <w:r w:rsidRPr="001C2EEE">
        <w:rPr>
          <w:rFonts w:ascii="Arial" w:hAnsi="Arial" w:cs="Arial"/>
          <w:sz w:val="20"/>
          <w:szCs w:val="20"/>
        </w:rPr>
        <w:t>del dominio público.</w:t>
      </w:r>
    </w:p>
    <w:p w14:paraId="2D55CD4F" w14:textId="6DCCB7E6" w:rsidR="00FB4CEC" w:rsidRPr="001C2EEE" w:rsidRDefault="00CF1B03" w:rsidP="001C2EEE">
      <w:pPr>
        <w:numPr>
          <w:ilvl w:val="0"/>
          <w:numId w:val="2"/>
        </w:numPr>
        <w:spacing w:before="120" w:after="120" w:line="240" w:lineRule="auto"/>
        <w:jc w:val="both"/>
        <w:outlineLvl w:val="0"/>
        <w:rPr>
          <w:rFonts w:ascii="Arial" w:hAnsi="Arial" w:cs="Arial"/>
          <w:sz w:val="20"/>
          <w:szCs w:val="20"/>
        </w:rPr>
      </w:pPr>
      <w:r w:rsidRPr="00CF1B03">
        <w:rPr>
          <w:rFonts w:ascii="Arial" w:hAnsi="Arial" w:cs="Arial"/>
          <w:sz w:val="20"/>
          <w:szCs w:val="20"/>
        </w:rPr>
        <w:t>Real Decreto Legislativo 1/2001, de 20 de julio, por el que se aprueba el texto refundido de la Ley de Aguas.</w:t>
      </w:r>
      <w:r w:rsidR="00FB4CEC" w:rsidRPr="001C2EEE">
        <w:rPr>
          <w:rFonts w:ascii="Arial" w:hAnsi="Arial" w:cs="Arial"/>
          <w:sz w:val="20"/>
          <w:szCs w:val="20"/>
        </w:rPr>
        <w:t xml:space="preserve"> Dominio público hidráulico: bienes</w:t>
      </w:r>
      <w:r w:rsidR="00E50832" w:rsidRPr="001C2EEE">
        <w:rPr>
          <w:rFonts w:ascii="Arial" w:hAnsi="Arial" w:cs="Arial"/>
          <w:sz w:val="20"/>
          <w:szCs w:val="20"/>
        </w:rPr>
        <w:t xml:space="preserve"> </w:t>
      </w:r>
      <w:r w:rsidR="00FB4CEC" w:rsidRPr="001C2EEE">
        <w:rPr>
          <w:rFonts w:ascii="Arial" w:hAnsi="Arial" w:cs="Arial"/>
          <w:sz w:val="20"/>
          <w:szCs w:val="20"/>
        </w:rPr>
        <w:t>que lo integran.</w:t>
      </w:r>
    </w:p>
    <w:p w14:paraId="4FB227E4" w14:textId="7D16D26B" w:rsidR="00FB4CEC" w:rsidRPr="001C2EEE" w:rsidRDefault="00FB4CEC" w:rsidP="001C2EEE">
      <w:pPr>
        <w:numPr>
          <w:ilvl w:val="0"/>
          <w:numId w:val="2"/>
        </w:numPr>
        <w:spacing w:before="120" w:after="120" w:line="240" w:lineRule="auto"/>
        <w:jc w:val="both"/>
        <w:outlineLvl w:val="0"/>
        <w:rPr>
          <w:rFonts w:ascii="Arial" w:hAnsi="Arial" w:cs="Arial"/>
          <w:sz w:val="20"/>
          <w:szCs w:val="20"/>
        </w:rPr>
      </w:pPr>
      <w:r w:rsidRPr="001C2EEE">
        <w:rPr>
          <w:rFonts w:ascii="Arial" w:hAnsi="Arial" w:cs="Arial"/>
          <w:sz w:val="20"/>
          <w:szCs w:val="20"/>
        </w:rPr>
        <w:lastRenderedPageBreak/>
        <w:t>Utilización del dominio público hidráulico. Aguas</w:t>
      </w:r>
      <w:r w:rsidR="00E50832" w:rsidRPr="001C2EEE">
        <w:rPr>
          <w:rFonts w:ascii="Arial" w:hAnsi="Arial" w:cs="Arial"/>
          <w:sz w:val="20"/>
          <w:szCs w:val="20"/>
        </w:rPr>
        <w:t xml:space="preserve"> </w:t>
      </w:r>
      <w:r w:rsidRPr="001C2EEE">
        <w:rPr>
          <w:rFonts w:ascii="Arial" w:hAnsi="Arial" w:cs="Arial"/>
          <w:sz w:val="20"/>
          <w:szCs w:val="20"/>
        </w:rPr>
        <w:t>subterráneas.</w:t>
      </w:r>
      <w:r w:rsidR="00E53DDD" w:rsidRPr="001C2EEE">
        <w:rPr>
          <w:rFonts w:ascii="Arial" w:hAnsi="Arial" w:cs="Arial"/>
          <w:sz w:val="20"/>
          <w:szCs w:val="20"/>
        </w:rPr>
        <w:t xml:space="preserve"> </w:t>
      </w:r>
      <w:r w:rsidRPr="001C2EEE">
        <w:rPr>
          <w:rFonts w:ascii="Arial" w:hAnsi="Arial" w:cs="Arial"/>
          <w:sz w:val="20"/>
          <w:szCs w:val="20"/>
        </w:rPr>
        <w:t>Vertidos.</w:t>
      </w:r>
    </w:p>
    <w:p w14:paraId="00B127A7" w14:textId="62C45F33" w:rsidR="00FB4CEC" w:rsidRPr="001C2EEE" w:rsidRDefault="00CF1B03" w:rsidP="001C2EEE">
      <w:pPr>
        <w:numPr>
          <w:ilvl w:val="0"/>
          <w:numId w:val="2"/>
        </w:numPr>
        <w:spacing w:before="120" w:after="120" w:line="240" w:lineRule="auto"/>
        <w:jc w:val="both"/>
        <w:outlineLvl w:val="0"/>
        <w:rPr>
          <w:rFonts w:ascii="Arial" w:hAnsi="Arial" w:cs="Arial"/>
          <w:sz w:val="20"/>
          <w:szCs w:val="20"/>
        </w:rPr>
      </w:pPr>
      <w:r w:rsidRPr="00CF1B03">
        <w:rPr>
          <w:rFonts w:ascii="Arial" w:hAnsi="Arial" w:cs="Arial"/>
          <w:sz w:val="20"/>
          <w:szCs w:val="20"/>
        </w:rPr>
        <w:t>Ley 22/1988, de 28 de julio, de Costas.</w:t>
      </w:r>
      <w:r>
        <w:rPr>
          <w:rFonts w:ascii="Arial" w:hAnsi="Arial" w:cs="Arial"/>
          <w:sz w:val="20"/>
          <w:szCs w:val="20"/>
        </w:rPr>
        <w:t xml:space="preserve"> </w:t>
      </w:r>
      <w:r w:rsidR="00FB4CEC" w:rsidRPr="001C2EEE">
        <w:rPr>
          <w:rFonts w:ascii="Arial" w:hAnsi="Arial" w:cs="Arial"/>
          <w:sz w:val="20"/>
          <w:szCs w:val="20"/>
        </w:rPr>
        <w:t>Bienes de dominio público marítimo</w:t>
      </w:r>
      <w:r w:rsidR="00E53DDD" w:rsidRPr="001C2EEE">
        <w:rPr>
          <w:rFonts w:ascii="Arial" w:hAnsi="Arial" w:cs="Arial"/>
          <w:sz w:val="20"/>
          <w:szCs w:val="20"/>
        </w:rPr>
        <w:t>-</w:t>
      </w:r>
      <w:r w:rsidR="00FB4CEC" w:rsidRPr="001C2EEE">
        <w:rPr>
          <w:rFonts w:ascii="Arial" w:hAnsi="Arial" w:cs="Arial"/>
          <w:sz w:val="20"/>
          <w:szCs w:val="20"/>
        </w:rPr>
        <w:t>terrestre.</w:t>
      </w:r>
    </w:p>
    <w:p w14:paraId="274AF2A2" w14:textId="38AF6BC3" w:rsidR="00FB4CEC" w:rsidRPr="001C2EEE" w:rsidRDefault="00FB4CEC" w:rsidP="001C2EEE">
      <w:pPr>
        <w:numPr>
          <w:ilvl w:val="0"/>
          <w:numId w:val="2"/>
        </w:numPr>
        <w:spacing w:before="120" w:after="120" w:line="240" w:lineRule="auto"/>
        <w:jc w:val="both"/>
        <w:outlineLvl w:val="0"/>
        <w:rPr>
          <w:rFonts w:ascii="Arial" w:hAnsi="Arial" w:cs="Arial"/>
          <w:sz w:val="20"/>
          <w:szCs w:val="20"/>
        </w:rPr>
      </w:pPr>
      <w:r w:rsidRPr="001C2EEE">
        <w:rPr>
          <w:rFonts w:ascii="Arial" w:hAnsi="Arial" w:cs="Arial"/>
          <w:sz w:val="20"/>
          <w:szCs w:val="20"/>
        </w:rPr>
        <w:t>Limitaciones de la propiedad por razones de protección</w:t>
      </w:r>
      <w:r w:rsidR="00E50832" w:rsidRPr="001C2EEE">
        <w:rPr>
          <w:rFonts w:ascii="Arial" w:hAnsi="Arial" w:cs="Arial"/>
          <w:sz w:val="20"/>
          <w:szCs w:val="20"/>
        </w:rPr>
        <w:t xml:space="preserve"> </w:t>
      </w:r>
      <w:r w:rsidRPr="001C2EEE">
        <w:rPr>
          <w:rFonts w:ascii="Arial" w:hAnsi="Arial" w:cs="Arial"/>
          <w:sz w:val="20"/>
          <w:szCs w:val="20"/>
        </w:rPr>
        <w:t>del dominio público marítimo-terrestre. Servidumbres legales.</w:t>
      </w:r>
    </w:p>
    <w:p w14:paraId="014AF6D7" w14:textId="05F9A987" w:rsidR="00FB4CEC" w:rsidRPr="001C2EEE" w:rsidRDefault="00FB4CEC" w:rsidP="001C2EEE">
      <w:pPr>
        <w:numPr>
          <w:ilvl w:val="0"/>
          <w:numId w:val="2"/>
        </w:numPr>
        <w:spacing w:before="120" w:after="120" w:line="240" w:lineRule="auto"/>
        <w:jc w:val="both"/>
        <w:outlineLvl w:val="0"/>
        <w:rPr>
          <w:rFonts w:ascii="Arial" w:hAnsi="Arial" w:cs="Arial"/>
          <w:sz w:val="20"/>
          <w:szCs w:val="20"/>
        </w:rPr>
      </w:pPr>
      <w:r w:rsidRPr="001C2EEE">
        <w:rPr>
          <w:rFonts w:ascii="Arial" w:hAnsi="Arial" w:cs="Arial"/>
          <w:sz w:val="20"/>
          <w:szCs w:val="20"/>
        </w:rPr>
        <w:t>Régimen de utilización del dominio público marítimo</w:t>
      </w:r>
      <w:r w:rsidR="00E50832" w:rsidRPr="001C2EEE">
        <w:rPr>
          <w:rFonts w:ascii="Arial" w:hAnsi="Arial" w:cs="Arial"/>
          <w:sz w:val="20"/>
          <w:szCs w:val="20"/>
        </w:rPr>
        <w:t xml:space="preserve"> </w:t>
      </w:r>
      <w:r w:rsidRPr="001C2EEE">
        <w:rPr>
          <w:rFonts w:ascii="Arial" w:hAnsi="Arial" w:cs="Arial"/>
          <w:sz w:val="20"/>
          <w:szCs w:val="20"/>
        </w:rPr>
        <w:t>terrestre.</w:t>
      </w:r>
      <w:r w:rsidR="00E50832" w:rsidRPr="001C2EEE">
        <w:rPr>
          <w:rFonts w:ascii="Arial" w:hAnsi="Arial" w:cs="Arial"/>
          <w:sz w:val="20"/>
          <w:szCs w:val="20"/>
        </w:rPr>
        <w:t xml:space="preserve"> </w:t>
      </w:r>
      <w:r w:rsidRPr="001C2EEE">
        <w:rPr>
          <w:rFonts w:ascii="Arial" w:hAnsi="Arial" w:cs="Arial"/>
          <w:sz w:val="20"/>
          <w:szCs w:val="20"/>
        </w:rPr>
        <w:t>Proyectos y obras.</w:t>
      </w:r>
      <w:r w:rsidR="00E53DDD" w:rsidRPr="001C2EEE">
        <w:rPr>
          <w:rFonts w:ascii="Arial" w:hAnsi="Arial" w:cs="Arial"/>
          <w:sz w:val="20"/>
          <w:szCs w:val="20"/>
        </w:rPr>
        <w:t xml:space="preserve"> </w:t>
      </w:r>
      <w:r w:rsidRPr="001C2EEE">
        <w:rPr>
          <w:rFonts w:ascii="Arial" w:hAnsi="Arial" w:cs="Arial"/>
          <w:sz w:val="20"/>
          <w:szCs w:val="20"/>
        </w:rPr>
        <w:t>Vertidos.</w:t>
      </w:r>
    </w:p>
    <w:p w14:paraId="0A893DF9" w14:textId="48012140" w:rsidR="00E53DDD" w:rsidRPr="001C2EEE" w:rsidRDefault="00E50832" w:rsidP="001C2EEE">
      <w:pPr>
        <w:numPr>
          <w:ilvl w:val="0"/>
          <w:numId w:val="2"/>
        </w:numPr>
        <w:spacing w:before="120" w:after="120" w:line="240" w:lineRule="auto"/>
        <w:jc w:val="both"/>
        <w:outlineLvl w:val="0"/>
        <w:rPr>
          <w:rFonts w:ascii="Arial" w:hAnsi="Arial" w:cs="Arial"/>
          <w:sz w:val="20"/>
          <w:szCs w:val="20"/>
        </w:rPr>
      </w:pPr>
      <w:r w:rsidRPr="001C2EEE">
        <w:rPr>
          <w:rFonts w:ascii="Arial" w:hAnsi="Arial" w:cs="Arial"/>
          <w:sz w:val="20"/>
          <w:szCs w:val="20"/>
        </w:rPr>
        <w:t>Cambio Climático. Principales gases de efecto invernadero. Potencial de Calentamiento Global. Compromisos nacionales y europeos. Medidas de mitigación y adaptación. Comercio de derechos de emisión</w:t>
      </w:r>
      <w:r w:rsidR="00E53DDD" w:rsidRPr="001C2EEE">
        <w:rPr>
          <w:rFonts w:ascii="Arial" w:hAnsi="Arial" w:cs="Arial"/>
          <w:sz w:val="20"/>
          <w:szCs w:val="20"/>
        </w:rPr>
        <w:t xml:space="preserve"> de gases de efecto invernadero</w:t>
      </w:r>
      <w:r w:rsidRPr="001C2EEE">
        <w:rPr>
          <w:rFonts w:ascii="Arial" w:hAnsi="Arial" w:cs="Arial"/>
          <w:sz w:val="20"/>
          <w:szCs w:val="20"/>
        </w:rPr>
        <w:t>.</w:t>
      </w:r>
    </w:p>
    <w:p w14:paraId="4E1B3D0B" w14:textId="1E607375" w:rsidR="00E53DDD" w:rsidRPr="001C2EEE" w:rsidRDefault="00E50832" w:rsidP="001C2EEE">
      <w:pPr>
        <w:numPr>
          <w:ilvl w:val="0"/>
          <w:numId w:val="2"/>
        </w:numPr>
        <w:spacing w:before="120" w:after="120" w:line="240" w:lineRule="auto"/>
        <w:jc w:val="both"/>
        <w:outlineLvl w:val="0"/>
        <w:rPr>
          <w:rFonts w:ascii="Arial" w:hAnsi="Arial" w:cs="Arial"/>
          <w:sz w:val="20"/>
          <w:szCs w:val="20"/>
        </w:rPr>
      </w:pPr>
      <w:r w:rsidRPr="001C2EEE">
        <w:rPr>
          <w:rFonts w:ascii="Arial" w:hAnsi="Arial" w:cs="Arial"/>
          <w:sz w:val="20"/>
          <w:szCs w:val="20"/>
        </w:rPr>
        <w:t xml:space="preserve">Acceso del público a la información ambiental. Normativa aplicable. </w:t>
      </w:r>
      <w:r w:rsidR="00964135" w:rsidRPr="001C2EEE">
        <w:rPr>
          <w:rFonts w:ascii="Arial" w:hAnsi="Arial" w:cs="Arial"/>
          <w:sz w:val="20"/>
          <w:szCs w:val="20"/>
        </w:rPr>
        <w:t xml:space="preserve">Convenios internacionales. </w:t>
      </w:r>
      <w:r w:rsidRPr="001C2EEE">
        <w:rPr>
          <w:rFonts w:ascii="Arial" w:hAnsi="Arial" w:cs="Arial"/>
          <w:sz w:val="20"/>
          <w:szCs w:val="20"/>
        </w:rPr>
        <w:t xml:space="preserve">Registro europeo y estatal de Emisiones y Transferencia de Contaminantes. </w:t>
      </w:r>
    </w:p>
    <w:p w14:paraId="0601A2B2" w14:textId="56BB40CB" w:rsidR="00FB4CEC" w:rsidRPr="001C2EEE" w:rsidRDefault="00E53DDD" w:rsidP="001C2EEE">
      <w:pPr>
        <w:numPr>
          <w:ilvl w:val="0"/>
          <w:numId w:val="2"/>
        </w:numPr>
        <w:spacing w:before="120" w:after="120" w:line="240" w:lineRule="auto"/>
        <w:jc w:val="both"/>
        <w:outlineLvl w:val="0"/>
        <w:rPr>
          <w:rFonts w:ascii="Arial" w:hAnsi="Arial" w:cs="Arial"/>
          <w:sz w:val="20"/>
          <w:szCs w:val="20"/>
        </w:rPr>
      </w:pPr>
      <w:r w:rsidRPr="001C2EEE">
        <w:rPr>
          <w:rFonts w:ascii="Arial" w:hAnsi="Arial" w:cs="Arial"/>
          <w:sz w:val="20"/>
          <w:szCs w:val="20"/>
        </w:rPr>
        <w:t>Marco jurídico de la producción y gestión de residuos: Ley 22/2011, de 2</w:t>
      </w:r>
      <w:r w:rsidR="0040095A" w:rsidRPr="001C2EEE">
        <w:rPr>
          <w:rFonts w:ascii="Arial" w:hAnsi="Arial" w:cs="Arial"/>
          <w:sz w:val="20"/>
          <w:szCs w:val="20"/>
        </w:rPr>
        <w:t>8 de julio</w:t>
      </w:r>
      <w:r w:rsidR="00875AF4">
        <w:rPr>
          <w:rFonts w:ascii="Arial" w:hAnsi="Arial" w:cs="Arial"/>
          <w:sz w:val="20"/>
          <w:szCs w:val="20"/>
        </w:rPr>
        <w:t>,</w:t>
      </w:r>
      <w:r w:rsidR="00875AF4" w:rsidRPr="00875AF4">
        <w:rPr>
          <w:rFonts w:ascii="Arial" w:hAnsi="Arial" w:cs="Arial"/>
          <w:sz w:val="20"/>
          <w:szCs w:val="20"/>
        </w:rPr>
        <w:t xml:space="preserve"> </w:t>
      </w:r>
      <w:r w:rsidR="00875AF4">
        <w:rPr>
          <w:rFonts w:ascii="Arial" w:hAnsi="Arial" w:cs="Arial"/>
          <w:sz w:val="20"/>
          <w:szCs w:val="20"/>
        </w:rPr>
        <w:t>de residuos y suelos contaminados</w:t>
      </w:r>
      <w:r w:rsidRPr="001C2EEE">
        <w:rPr>
          <w:rFonts w:ascii="Arial" w:hAnsi="Arial" w:cs="Arial"/>
          <w:sz w:val="20"/>
          <w:szCs w:val="20"/>
        </w:rPr>
        <w:t>. Competencias administrativas en materia de producción y gestión de residuos. Régimen de autorización y comunicación de actividades de producción y gestión de residuos.</w:t>
      </w:r>
    </w:p>
    <w:p w14:paraId="07CB3606" w14:textId="3D8657FD" w:rsidR="0040095A" w:rsidRPr="001C2EEE" w:rsidRDefault="0040095A" w:rsidP="001C2EEE">
      <w:pPr>
        <w:numPr>
          <w:ilvl w:val="0"/>
          <w:numId w:val="2"/>
        </w:numPr>
        <w:spacing w:before="120" w:after="120" w:line="240" w:lineRule="auto"/>
        <w:jc w:val="both"/>
        <w:outlineLvl w:val="0"/>
        <w:rPr>
          <w:rFonts w:ascii="Arial" w:hAnsi="Arial" w:cs="Arial"/>
          <w:sz w:val="20"/>
          <w:szCs w:val="20"/>
        </w:rPr>
      </w:pPr>
      <w:r w:rsidRPr="001C2EEE">
        <w:rPr>
          <w:rFonts w:ascii="Arial" w:hAnsi="Arial" w:cs="Arial"/>
          <w:sz w:val="20"/>
          <w:szCs w:val="20"/>
        </w:rPr>
        <w:t>Normativa de desarrollo de la Ley 22/2011, de 28 de julio</w:t>
      </w:r>
      <w:r w:rsidR="00875AF4">
        <w:rPr>
          <w:rFonts w:ascii="Arial" w:hAnsi="Arial" w:cs="Arial"/>
          <w:sz w:val="20"/>
          <w:szCs w:val="20"/>
        </w:rPr>
        <w:t>, de residuos y suelos contaminados</w:t>
      </w:r>
      <w:r w:rsidRPr="001C2EEE">
        <w:rPr>
          <w:rFonts w:ascii="Arial" w:hAnsi="Arial" w:cs="Arial"/>
          <w:sz w:val="20"/>
          <w:szCs w:val="20"/>
        </w:rPr>
        <w:t>.</w:t>
      </w:r>
    </w:p>
    <w:p w14:paraId="620D0727" w14:textId="35F4FB80" w:rsidR="00FB4CEC" w:rsidRPr="001C2EEE" w:rsidRDefault="00FB4CEC" w:rsidP="001C2EEE">
      <w:pPr>
        <w:numPr>
          <w:ilvl w:val="0"/>
          <w:numId w:val="2"/>
        </w:numPr>
        <w:spacing w:before="120" w:after="120" w:line="240" w:lineRule="auto"/>
        <w:jc w:val="both"/>
        <w:outlineLvl w:val="0"/>
        <w:rPr>
          <w:rFonts w:ascii="Arial" w:hAnsi="Arial" w:cs="Arial"/>
          <w:sz w:val="20"/>
          <w:szCs w:val="20"/>
        </w:rPr>
      </w:pPr>
      <w:r w:rsidRPr="001C2EEE">
        <w:rPr>
          <w:rFonts w:ascii="Arial" w:hAnsi="Arial" w:cs="Arial"/>
          <w:sz w:val="20"/>
          <w:szCs w:val="20"/>
        </w:rPr>
        <w:t>Tipo de residuos. Especial referencia a la industria</w:t>
      </w:r>
      <w:r w:rsidR="00E50832" w:rsidRPr="001C2EEE">
        <w:rPr>
          <w:rFonts w:ascii="Arial" w:hAnsi="Arial" w:cs="Arial"/>
          <w:sz w:val="20"/>
          <w:szCs w:val="20"/>
        </w:rPr>
        <w:t xml:space="preserve"> </w:t>
      </w:r>
      <w:r w:rsidRPr="001C2EEE">
        <w:rPr>
          <w:rFonts w:ascii="Arial" w:hAnsi="Arial" w:cs="Arial"/>
          <w:sz w:val="20"/>
          <w:szCs w:val="20"/>
        </w:rPr>
        <w:t>metalúrgica.</w:t>
      </w:r>
      <w:r w:rsidR="000127E6" w:rsidRPr="001C2EEE">
        <w:rPr>
          <w:rFonts w:ascii="Arial" w:hAnsi="Arial" w:cs="Arial"/>
          <w:sz w:val="20"/>
          <w:szCs w:val="20"/>
        </w:rPr>
        <w:t xml:space="preserve"> </w:t>
      </w:r>
      <w:r w:rsidR="00E53DDD" w:rsidRPr="001C2EEE">
        <w:rPr>
          <w:rFonts w:ascii="Arial" w:hAnsi="Arial" w:cs="Arial"/>
          <w:sz w:val="20"/>
          <w:szCs w:val="20"/>
        </w:rPr>
        <w:t>Principales operaciones de valorización y eliminación de residuos.</w:t>
      </w:r>
    </w:p>
    <w:p w14:paraId="0B94FCCC" w14:textId="5833FC0E" w:rsidR="00FB4CEC" w:rsidRPr="001C2EEE" w:rsidRDefault="00FB4CEC" w:rsidP="001C2EEE">
      <w:pPr>
        <w:numPr>
          <w:ilvl w:val="0"/>
          <w:numId w:val="2"/>
        </w:numPr>
        <w:spacing w:before="120" w:after="120" w:line="240" w:lineRule="auto"/>
        <w:jc w:val="both"/>
        <w:outlineLvl w:val="0"/>
        <w:rPr>
          <w:rFonts w:ascii="Arial" w:hAnsi="Arial" w:cs="Arial"/>
          <w:sz w:val="20"/>
          <w:szCs w:val="20"/>
        </w:rPr>
      </w:pPr>
      <w:r w:rsidRPr="001C2EEE">
        <w:rPr>
          <w:rFonts w:ascii="Arial" w:hAnsi="Arial" w:cs="Arial"/>
          <w:sz w:val="20"/>
          <w:szCs w:val="20"/>
        </w:rPr>
        <w:t>La minería en Cantabria. Especial referencia a la</w:t>
      </w:r>
      <w:r w:rsidR="00E50832" w:rsidRPr="001C2EEE">
        <w:rPr>
          <w:rFonts w:ascii="Arial" w:hAnsi="Arial" w:cs="Arial"/>
          <w:sz w:val="20"/>
          <w:szCs w:val="20"/>
        </w:rPr>
        <w:t xml:space="preserve"> </w:t>
      </w:r>
      <w:r w:rsidRPr="001C2EEE">
        <w:rPr>
          <w:rFonts w:ascii="Arial" w:hAnsi="Arial" w:cs="Arial"/>
          <w:sz w:val="20"/>
          <w:szCs w:val="20"/>
        </w:rPr>
        <w:t>minería metálica.</w:t>
      </w:r>
    </w:p>
    <w:sectPr w:rsidR="00FB4CEC" w:rsidRPr="001C2EEE">
      <w:head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E49941D" w14:textId="77777777" w:rsidR="00C55633" w:rsidRDefault="00C55633" w:rsidP="00C55633">
      <w:pPr>
        <w:spacing w:after="0" w:line="240" w:lineRule="auto"/>
      </w:pPr>
      <w:r>
        <w:separator/>
      </w:r>
    </w:p>
  </w:endnote>
  <w:endnote w:type="continuationSeparator" w:id="0">
    <w:p w14:paraId="6EF58C94" w14:textId="77777777" w:rsidR="00C55633" w:rsidRDefault="00C55633" w:rsidP="00C5563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B6B0807" w14:textId="77777777" w:rsidR="00C55633" w:rsidRDefault="00C55633" w:rsidP="00C55633">
      <w:pPr>
        <w:spacing w:after="0" w:line="240" w:lineRule="auto"/>
      </w:pPr>
      <w:r>
        <w:separator/>
      </w:r>
    </w:p>
  </w:footnote>
  <w:footnote w:type="continuationSeparator" w:id="0">
    <w:p w14:paraId="6D85A22B" w14:textId="77777777" w:rsidR="00C55633" w:rsidRDefault="00C55633" w:rsidP="00C5563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laconcuadrcula"/>
      <w:tblW w:w="9214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ayout w:type="fixed"/>
      <w:tblLook w:val="04A0" w:firstRow="1" w:lastRow="0" w:firstColumn="1" w:lastColumn="0" w:noHBand="0" w:noVBand="1"/>
    </w:tblPr>
    <w:tblGrid>
      <w:gridCol w:w="4248"/>
      <w:gridCol w:w="4966"/>
    </w:tblGrid>
    <w:tr w:rsidR="00C55633" w14:paraId="5A0B5052" w14:textId="77777777" w:rsidTr="005A47E3">
      <w:tc>
        <w:tcPr>
          <w:tcW w:w="4248" w:type="dxa"/>
        </w:tcPr>
        <w:p w14:paraId="302A32E5" w14:textId="77777777" w:rsidR="00C55633" w:rsidRDefault="00C55633" w:rsidP="00C55633">
          <w:pPr>
            <w:pStyle w:val="Encabezado"/>
          </w:pPr>
        </w:p>
        <w:tbl>
          <w:tblPr>
            <w:tblW w:w="12792" w:type="dxa"/>
            <w:tblLayout w:type="fixed"/>
            <w:tblLook w:val="00A0" w:firstRow="1" w:lastRow="0" w:firstColumn="1" w:lastColumn="0" w:noHBand="0" w:noVBand="0"/>
          </w:tblPr>
          <w:tblGrid>
            <w:gridCol w:w="7088"/>
            <w:gridCol w:w="5704"/>
          </w:tblGrid>
          <w:tr w:rsidR="00C55633" w14:paraId="5F93940A" w14:textId="77777777" w:rsidTr="005A47E3">
            <w:trPr>
              <w:trHeight w:val="1565"/>
            </w:trPr>
            <w:tc>
              <w:tcPr>
                <w:tcW w:w="7088" w:type="dxa"/>
                <w:shd w:val="clear" w:color="auto" w:fill="auto"/>
                <w:vAlign w:val="center"/>
              </w:tcPr>
              <w:p w14:paraId="5DEF3E1A" w14:textId="77777777" w:rsidR="00C55633" w:rsidRDefault="00C55633" w:rsidP="00C55633">
                <w:pPr>
                  <w:pStyle w:val="Encabezado"/>
                  <w:tabs>
                    <w:tab w:val="clear" w:pos="4252"/>
                    <w:tab w:val="clear" w:pos="8504"/>
                    <w:tab w:val="left" w:pos="8505"/>
                  </w:tabs>
                  <w:ind w:left="-1104" w:right="-1494" w:firstLine="714"/>
                </w:pPr>
                <w:r>
                  <w:fldChar w:fldCharType="begin"/>
                </w:r>
                <w:r>
                  <w:instrText xml:space="preserve"> INCLUDEPICTURE "https://www.cantabria.es/documents/28617/6427995/consejeria-presidencia.jpg/507b08e4-6cc9-5edc-21fe-9f56c5ef1ce0?version=1.0&amp;t=1531733117535&amp;imagePreview=1" \* MERGEFORMATINET </w:instrText>
                </w:r>
                <w:r>
                  <w:fldChar w:fldCharType="separate"/>
                </w:r>
                <w:r>
                  <w:fldChar w:fldCharType="begin"/>
                </w:r>
                <w:r>
                  <w:instrText xml:space="preserve"> INCLUDEPICTURE  "https://www.cantabria.es/documents/28617/6427995/consejeria-presidencia.jpg/507b08e4-6cc9-5edc-21fe-9f56c5ef1ce0?version=1.0&amp;t=1531733117535&amp;imagePreview=1" \* MERGEFORMATINET </w:instrText>
                </w:r>
                <w:r>
                  <w:fldChar w:fldCharType="separate"/>
                </w:r>
                <w:r>
                  <w:fldChar w:fldCharType="begin"/>
                </w:r>
                <w:r>
                  <w:instrText xml:space="preserve"> INCLUDEPICTURE  "https://www.cantabria.es/documents/28617/6427995/consejeria-presidencia.jpg/507b08e4-6cc9-5edc-21fe-9f56c5ef1ce0?version=1.0&amp;t=1531733117535&amp;imagePreview=1" \* MERGEFORMATINET </w:instrText>
                </w:r>
                <w:r>
                  <w:fldChar w:fldCharType="separate"/>
                </w:r>
                <w:r>
                  <w:fldChar w:fldCharType="begin"/>
                </w:r>
                <w:r>
                  <w:instrText xml:space="preserve"> INCLUDEPICTURE  "https://www.cantabria.es/documents/28617/6427995/consejeria-presidencia.jpg/507b08e4-6cc9-5edc-21fe-9f56c5ef1ce0?version=1.0&amp;t=1531733117535&amp;imagePreview=1" \* MERGEFORMATINET </w:instrText>
                </w:r>
                <w:r>
                  <w:fldChar w:fldCharType="separate"/>
                </w:r>
                <w:r>
                  <w:fldChar w:fldCharType="begin"/>
                </w:r>
                <w:r>
                  <w:instrText xml:space="preserve"> INCLUDEPICTURE  "https://www.cantabria.es/documents/28617/6427995/consejeria-presidencia.jpg/507b08e4-6cc9-5edc-21fe-9f56c5ef1ce0?version=1.0&amp;t=1531733117535&amp;imagePreview=1" \* MERGEFORMATINET </w:instrText>
                </w:r>
                <w:r>
                  <w:fldChar w:fldCharType="separate"/>
                </w:r>
                <w:r>
                  <w:fldChar w:fldCharType="begin"/>
                </w:r>
                <w:r>
                  <w:instrText xml:space="preserve"> INCLUDEPICTURE  "https://www.cantabria.es/documents/28617/6427995/consejeria-presidencia.jpg/507b08e4-6cc9-5edc-21fe-9f56c5ef1ce0?version=1.0&amp;t=1531733117535&amp;imagePreview=1" \* MERGEFORMATINET </w:instrText>
                </w:r>
                <w:r>
                  <w:fldChar w:fldCharType="separate"/>
                </w:r>
                <w:r>
                  <w:fldChar w:fldCharType="begin"/>
                </w:r>
                <w:r>
                  <w:instrText xml:space="preserve"> INCLUDEPICTURE  "https://www.cantabria.es/documents/28617/6427995/consejeria-presidencia.jpg/507b08e4-6cc9-5edc-21fe-9f56c5ef1ce0?version=1.0&amp;t=1531733117535&amp;imagePreview=1" \* MERGEFORMATINET </w:instrText>
                </w:r>
                <w:r>
                  <w:fldChar w:fldCharType="separate"/>
                </w:r>
                <w:r>
                  <w:fldChar w:fldCharType="begin"/>
                </w:r>
                <w:r>
                  <w:instrText xml:space="preserve"> INCLUDEPICTURE  "https://www.cantabria.es/documents/28617/6427995/consejeria-presidencia.jpg/507b08e4-6cc9-5edc-21fe-9f56c5ef1ce0?version=1.0&amp;t=1531733117535&amp;imagePreview=1" \* MERGEFORMATINET </w:instrText>
                </w:r>
                <w:r>
                  <w:fldChar w:fldCharType="separate"/>
                </w:r>
                <w:r>
                  <w:fldChar w:fldCharType="begin"/>
                </w:r>
                <w:r>
                  <w:instrText xml:space="preserve"> INCLUDEPICTURE  "https://www.cantabria.es/documents/28617/6427995/consejeria-presidencia.jpg/507b08e4-6cc9-5edc-21fe-9f56c5ef1ce0?version=1.0&amp;t=1531733117535&amp;imagePreview=1" \* MERGEFORMATINET </w:instrText>
                </w:r>
                <w:r>
                  <w:fldChar w:fldCharType="separate"/>
                </w:r>
                <w:r>
                  <w:fldChar w:fldCharType="begin"/>
                </w:r>
                <w:r>
                  <w:instrText xml:space="preserve"> INCLUDEPICTURE  "https://www.cantabria.es/documents/28617/6427995/consejeria-presidencia.jpg/507b08e4-6cc9-5edc-21fe-9f56c5ef1ce0?version=1.0&amp;t=1531733117535&amp;imagePreview=1" \* MERGEFORMATINET </w:instrText>
                </w:r>
                <w:r>
                  <w:fldChar w:fldCharType="separate"/>
                </w:r>
                <w:r>
                  <w:fldChar w:fldCharType="begin"/>
                </w:r>
                <w:r>
                  <w:instrText xml:space="preserve"> INCLUDEPICTURE  "https://www.cantabria.es/documents/28617/6427995/consejeria-presidencia.jpg/507b08e4-6cc9-5edc-21fe-9f56c5ef1ce0?version=1.0&amp;t=1531733117535&amp;imagePreview=1" \* MERGEFORMATINET </w:instrText>
                </w:r>
                <w:r>
                  <w:fldChar w:fldCharType="separate"/>
                </w:r>
                <w:r>
                  <w:fldChar w:fldCharType="begin"/>
                </w:r>
                <w:r>
                  <w:instrText xml:space="preserve"> INCLUDEPICTURE  "https://www.cantabria.es/documents/28617/6427995/consejeria-presidencia.jpg/507b08e4-6cc9-5edc-21fe-9f56c5ef1ce0?version=1.0&amp;t=1531733117535&amp;imagePreview=1" \* MERGEFORMATINET </w:instrText>
                </w:r>
                <w:r>
                  <w:fldChar w:fldCharType="separate"/>
                </w:r>
                <w:r>
                  <w:fldChar w:fldCharType="begin"/>
                </w:r>
                <w:r>
                  <w:instrText xml:space="preserve"> INCLUDEPICTURE  "https://www.cantabria.es/documents/28617/6427995/consejeria-presidencia.jpg/507b08e4-6cc9-5edc-21fe-9f56c5ef1ce0?version=1.0&amp;t=1531733117535&amp;imagePreview=1" \* MERGEFORMATINET </w:instrText>
                </w:r>
                <w:r>
                  <w:fldChar w:fldCharType="separate"/>
                </w:r>
                <w:r>
                  <w:fldChar w:fldCharType="begin"/>
                </w:r>
                <w:r>
                  <w:instrText xml:space="preserve"> INCLUDEPICTURE  "https://www.cantabria.es/documents/28617/6427995/consejeria-presidencia.jpg/507b08e4-6cc9-5edc-21fe-9f56c5ef1ce0?version=1.0&amp;t=1531733117535&amp;imagePreview=1" \* MERGEFORMATINET </w:instrText>
                </w:r>
                <w:r>
                  <w:fldChar w:fldCharType="separate"/>
                </w:r>
                <w:r>
                  <w:fldChar w:fldCharType="begin"/>
                </w:r>
                <w:r>
                  <w:instrText xml:space="preserve"> INCLUDEPICTURE  "https://www.cantabria.es/documents/28617/6427995/consejeria-presidencia.jpg/507b08e4-6cc9-5edc-21fe-9f56c5ef1ce0?version=1.0&amp;t=1531733117535&amp;imagePreview=1" \* MERGEFORMATINET </w:instrText>
                </w:r>
                <w:r>
                  <w:fldChar w:fldCharType="separate"/>
                </w:r>
                <w:r w:rsidR="004E0BDB">
                  <w:fldChar w:fldCharType="begin"/>
                </w:r>
                <w:r w:rsidR="004E0BDB">
                  <w:instrText xml:space="preserve"> INCLUDEPICTURE  "https://www.cantabria.es/documents/28617/6427995/consejeria-presidencia.jpg/507b08e4-6cc9-5edc-21fe-9f56c5ef1ce0?version=1.0&amp;t=1531733117535&amp;imagePreview=1" \* MERGEFORMATINET </w:instrText>
                </w:r>
                <w:r w:rsidR="004E0BDB">
                  <w:fldChar w:fldCharType="separate"/>
                </w:r>
                <w:r w:rsidR="003A7229">
                  <w:fldChar w:fldCharType="begin"/>
                </w:r>
                <w:r w:rsidR="003A7229">
                  <w:instrText xml:space="preserve"> INCLUDEPICTURE  "https://www.cantabria.es/documents/28617/6427995/consejeria-presidencia.jpg/507b08e4-6cc9-5edc-21fe-9f56c5ef1ce0?version=1.0&amp;t=1531733117535&amp;imagePreview=1" \* MERGEFORMATINET </w:instrText>
                </w:r>
                <w:r w:rsidR="003A7229">
                  <w:fldChar w:fldCharType="separate"/>
                </w:r>
                <w:r w:rsidR="00CF1B03">
                  <w:fldChar w:fldCharType="begin"/>
                </w:r>
                <w:r w:rsidR="00CF1B03">
                  <w:instrText xml:space="preserve"> INCLUDEPICTURE  "https://www.cantabria.es/documents/28617/6427995/consejeria-presidencia.jpg/507b08e4-6cc9-5edc-21fe-9f56c5ef1ce0?version=1.0&amp;t=1531733117535&amp;imagePreview=1" \* MERGEFORMATINET </w:instrText>
                </w:r>
                <w:r w:rsidR="00CF1B03">
                  <w:fldChar w:fldCharType="separate"/>
                </w:r>
                <w:r w:rsidR="00C23CE3">
                  <w:fldChar w:fldCharType="begin"/>
                </w:r>
                <w:r w:rsidR="00C23CE3">
                  <w:instrText xml:space="preserve"> </w:instrText>
                </w:r>
                <w:r w:rsidR="00C23CE3">
                  <w:instrText>INCLUDEPICTURE  "https://www.cantabria.es/documents/28617/6427995/consejeria-presidencia.jpg/507b08e4-6cc9-5edc-21fe-9f56c5ef1ce0?version=1.0&amp;t=1531733117535&amp;imagePreview=1" \* MERGEFORMATINET</w:instrText>
                </w:r>
                <w:r w:rsidR="00C23CE3">
                  <w:instrText xml:space="preserve"> </w:instrText>
                </w:r>
                <w:r w:rsidR="00C23CE3">
                  <w:fldChar w:fldCharType="separate"/>
                </w:r>
                <w:r w:rsidR="00C23CE3">
                  <w:pict w14:anchorId="0451A3A0">
                    <v:shapetype id="_x0000_t75" coordsize="21600,21600" o:spt="75" o:preferrelative="t" path="m@4@5l@4@11@9@11@9@5xe" filled="f" stroked="f">
                      <v:stroke joinstyle="miter"/>
                      <v:formulas>
                        <v:f eqn="if lineDrawn pixelLineWidth 0"/>
                        <v:f eqn="sum @0 1 0"/>
                        <v:f eqn="sum 0 0 @1"/>
                        <v:f eqn="prod @2 1 2"/>
                        <v:f eqn="prod @3 21600 pixelWidth"/>
                        <v:f eqn="prod @3 21600 pixelHeight"/>
                        <v:f eqn="sum @0 0 1"/>
                        <v:f eqn="prod @6 1 2"/>
                        <v:f eqn="prod @7 21600 pixelWidth"/>
                        <v:f eqn="sum @8 21600 0"/>
                        <v:f eqn="prod @7 21600 pixelHeight"/>
                        <v:f eqn="sum @10 21600 0"/>
                      </v:formulas>
                      <v:path o:extrusionok="f" gradientshapeok="t" o:connecttype="rect"/>
                      <o:lock v:ext="edit" aspectratio="t"/>
                    </v:shapetype>
                    <v:shape id="_x0000_i1025" type="#_x0000_t75" alt="" style="width:170.5pt;height:88.35pt">
                      <v:imagedata r:id="rId1" r:href="rId2" cropright="33883f"/>
                    </v:shape>
                  </w:pict>
                </w:r>
                <w:r w:rsidR="00C23CE3">
                  <w:fldChar w:fldCharType="end"/>
                </w:r>
                <w:r w:rsidR="00CF1B03">
                  <w:fldChar w:fldCharType="end"/>
                </w:r>
                <w:r w:rsidR="003A7229">
                  <w:fldChar w:fldCharType="end"/>
                </w:r>
                <w:r w:rsidR="004E0BDB">
                  <w:fldChar w:fldCharType="end"/>
                </w:r>
                <w:r>
                  <w:fldChar w:fldCharType="end"/>
                </w:r>
                <w:r>
                  <w:fldChar w:fldCharType="end"/>
                </w:r>
                <w:r>
                  <w:fldChar w:fldCharType="end"/>
                </w:r>
                <w:r>
                  <w:fldChar w:fldCharType="end"/>
                </w:r>
                <w:r>
                  <w:fldChar w:fldCharType="end"/>
                </w:r>
                <w:r>
                  <w:fldChar w:fldCharType="end"/>
                </w:r>
                <w:r>
                  <w:fldChar w:fldCharType="end"/>
                </w:r>
                <w:r>
                  <w:fldChar w:fldCharType="end"/>
                </w:r>
                <w:r>
                  <w:fldChar w:fldCharType="end"/>
                </w:r>
                <w:r>
                  <w:fldChar w:fldCharType="end"/>
                </w:r>
                <w:r>
                  <w:fldChar w:fldCharType="end"/>
                </w:r>
                <w:r>
                  <w:fldChar w:fldCharType="end"/>
                </w:r>
                <w:r>
                  <w:fldChar w:fldCharType="end"/>
                </w:r>
                <w:r>
                  <w:fldChar w:fldCharType="end"/>
                </w:r>
                <w:r>
                  <w:fldChar w:fldCharType="end"/>
                </w:r>
              </w:p>
              <w:p w14:paraId="3E2E4D27" w14:textId="77777777" w:rsidR="00C55633" w:rsidRDefault="00C55633" w:rsidP="00C55633">
                <w:pPr>
                  <w:pStyle w:val="Encabezado"/>
                  <w:ind w:left="212" w:firstLine="426"/>
                  <w:rPr>
                    <w:rFonts w:ascii="Arial" w:hAnsi="Arial" w:cs="Arial"/>
                    <w:b/>
                    <w:bCs/>
                    <w:sz w:val="14"/>
                    <w:szCs w:val="14"/>
                  </w:rPr>
                </w:pPr>
                <w:r w:rsidRPr="004A6D7C">
                  <w:rPr>
                    <w:rFonts w:ascii="Arial" w:hAnsi="Arial" w:cs="Arial"/>
                    <w:b/>
                    <w:bCs/>
                    <w:sz w:val="14"/>
                    <w:szCs w:val="14"/>
                  </w:rPr>
                  <w:t>DIRECCIÓN GENERAL</w:t>
                </w:r>
                <w:r>
                  <w:rPr>
                    <w:rFonts w:ascii="Arial" w:hAnsi="Arial" w:cs="Arial"/>
                    <w:b/>
                    <w:bCs/>
                    <w:sz w:val="14"/>
                    <w:szCs w:val="14"/>
                  </w:rPr>
                  <w:t xml:space="preserve"> </w:t>
                </w:r>
                <w:r w:rsidRPr="004A6D7C">
                  <w:rPr>
                    <w:rFonts w:ascii="Arial" w:hAnsi="Arial" w:cs="Arial"/>
                    <w:b/>
                    <w:bCs/>
                    <w:sz w:val="14"/>
                    <w:szCs w:val="14"/>
                  </w:rPr>
                  <w:t>DE</w:t>
                </w:r>
              </w:p>
              <w:p w14:paraId="1152A59E" w14:textId="77777777" w:rsidR="00C55633" w:rsidRPr="00672DC2" w:rsidRDefault="00C55633" w:rsidP="00C55633">
                <w:pPr>
                  <w:pStyle w:val="Encabezado"/>
                  <w:ind w:firstLine="714"/>
                  <w:rPr>
                    <w:rFonts w:ascii="Arial" w:hAnsi="Arial" w:cs="Arial"/>
                    <w:color w:val="000000"/>
                    <w:sz w:val="19"/>
                    <w:szCs w:val="19"/>
                  </w:rPr>
                </w:pPr>
                <w:r>
                  <w:rPr>
                    <w:rFonts w:ascii="Arial" w:hAnsi="Arial" w:cs="Arial"/>
                    <w:b/>
                    <w:bCs/>
                    <w:sz w:val="14"/>
                    <w:szCs w:val="14"/>
                  </w:rPr>
                  <w:t xml:space="preserve">   </w:t>
                </w:r>
                <w:r w:rsidRPr="004A6D7C">
                  <w:rPr>
                    <w:rFonts w:ascii="Arial" w:hAnsi="Arial" w:cs="Arial"/>
                    <w:b/>
                    <w:bCs/>
                    <w:sz w:val="14"/>
                    <w:szCs w:val="14"/>
                  </w:rPr>
                  <w:t xml:space="preserve"> FUNCIÓN PÚBLICA</w:t>
                </w:r>
              </w:p>
              <w:p w14:paraId="2AA846B6" w14:textId="77777777" w:rsidR="00C55633" w:rsidRPr="007D7894" w:rsidRDefault="00C55633" w:rsidP="00C55633">
                <w:pPr>
                  <w:pStyle w:val="Encabezado"/>
                  <w:ind w:left="-108"/>
                  <w:rPr>
                    <w:rFonts w:ascii="Arial" w:hAnsi="Arial" w:cs="Arial"/>
                    <w:b/>
                    <w:sz w:val="16"/>
                    <w:szCs w:val="16"/>
                  </w:rPr>
                </w:pPr>
              </w:p>
            </w:tc>
            <w:tc>
              <w:tcPr>
                <w:tcW w:w="5704" w:type="dxa"/>
                <w:shd w:val="clear" w:color="auto" w:fill="auto"/>
                <w:vAlign w:val="center"/>
              </w:tcPr>
              <w:p w14:paraId="14AD8352" w14:textId="77777777" w:rsidR="00C55633" w:rsidRPr="007D7894" w:rsidRDefault="00C55633" w:rsidP="00C55633">
                <w:pPr>
                  <w:pStyle w:val="Encabezado"/>
                  <w:rPr>
                    <w:rFonts w:ascii="Arial" w:hAnsi="Arial" w:cs="Arial"/>
                    <w:b/>
                    <w:sz w:val="16"/>
                    <w:szCs w:val="16"/>
                  </w:rPr>
                </w:pPr>
              </w:p>
            </w:tc>
          </w:tr>
        </w:tbl>
        <w:p w14:paraId="3BA326C3" w14:textId="77777777" w:rsidR="00C55633" w:rsidRDefault="00C55633" w:rsidP="00C55633">
          <w:pPr>
            <w:pStyle w:val="Encabezado"/>
          </w:pPr>
        </w:p>
      </w:tc>
      <w:tc>
        <w:tcPr>
          <w:tcW w:w="4966" w:type="dxa"/>
          <w:vAlign w:val="center"/>
        </w:tcPr>
        <w:p w14:paraId="7D12EC97" w14:textId="77777777" w:rsidR="00C55633" w:rsidRDefault="00C55633" w:rsidP="00C55633">
          <w:pPr>
            <w:pStyle w:val="Encabezado"/>
            <w:tabs>
              <w:tab w:val="clear" w:pos="4252"/>
            </w:tabs>
            <w:ind w:left="-2448"/>
            <w:jc w:val="right"/>
          </w:pPr>
          <w:r>
            <w:fldChar w:fldCharType="begin"/>
          </w:r>
          <w:r>
            <w:instrText xml:space="preserve"> INCLUDEPICTURE "https://www.cantabria.es/documents/28617/6414679/jubilar_vert_color.jpg/4fd3efde-f205-6ae1-ff34-c066943dd8b3?t=1531732852940" \* MERGEFORMATINET </w:instrText>
          </w:r>
          <w:r>
            <w:fldChar w:fldCharType="separate"/>
          </w:r>
          <w:r>
            <w:fldChar w:fldCharType="begin"/>
          </w:r>
          <w:r>
            <w:instrText xml:space="preserve"> INCLUDEPICTURE  "https://www.cantabria.es/documents/28617/6414679/jubilar_vert_color.jpg/4fd3efde-f205-6ae1-ff34-c066943dd8b3?t=1531732852940" \* MERGEFORMATINET </w:instrText>
          </w:r>
          <w:r>
            <w:fldChar w:fldCharType="separate"/>
          </w:r>
          <w:r>
            <w:fldChar w:fldCharType="begin"/>
          </w:r>
          <w:r>
            <w:instrText xml:space="preserve"> INCLUDEPICTURE  "https://www.cantabria.es/documents/28617/6414679/jubilar_vert_color.jpg/4fd3efde-f205-6ae1-ff34-c066943dd8b3?t=1531732852940" \* MERGEFORMATINET </w:instrText>
          </w:r>
          <w:r>
            <w:fldChar w:fldCharType="separate"/>
          </w:r>
          <w:r>
            <w:fldChar w:fldCharType="begin"/>
          </w:r>
          <w:r>
            <w:instrText xml:space="preserve"> INCLUDEPICTURE  "https://www.cantabria.es/documents/28617/6414679/jubilar_vert_color.jpg/4fd3efde-f205-6ae1-ff34-c066943dd8b3?t=1531732852940" \* MERGEFORMATINET </w:instrText>
          </w:r>
          <w:r>
            <w:fldChar w:fldCharType="separate"/>
          </w:r>
          <w:r>
            <w:fldChar w:fldCharType="begin"/>
          </w:r>
          <w:r>
            <w:instrText xml:space="preserve"> INCLUDEPICTURE  "https://www.cantabria.es/documents/28617/6414679/jubilar_vert_color.jpg/4fd3efde-f205-6ae1-ff34-c066943dd8b3?t=1531732852940" \* MERGEFORMATINET </w:instrText>
          </w:r>
          <w:r>
            <w:fldChar w:fldCharType="separate"/>
          </w:r>
          <w:r>
            <w:fldChar w:fldCharType="begin"/>
          </w:r>
          <w:r>
            <w:instrText xml:space="preserve"> INCLUDEPICTURE  "https://www.cantabria.es/documents/28617/6414679/jubilar_vert_color.jpg/4fd3efde-f205-6ae1-ff34-c066943dd8b3?t=1531732852940" \* MERGEFORMATINET </w:instrText>
          </w:r>
          <w:r>
            <w:fldChar w:fldCharType="separate"/>
          </w:r>
          <w:r>
            <w:fldChar w:fldCharType="begin"/>
          </w:r>
          <w:r>
            <w:instrText xml:space="preserve"> INCLUDEPICTURE  "https://www.cantabria.es/documents/28617/6414679/jubilar_vert_color.jpg/4fd3efde-f205-6ae1-ff34-c066943dd8b3?t=1531732852940" \* MERGEFORMATINET </w:instrText>
          </w:r>
          <w:r>
            <w:fldChar w:fldCharType="separate"/>
          </w:r>
          <w:r>
            <w:fldChar w:fldCharType="begin"/>
          </w:r>
          <w:r>
            <w:instrText xml:space="preserve"> INCLUDEPICTURE  "https://www.cantabria.es/documents/28617/6414679/jubilar_vert_color.jpg/4fd3efde-f205-6ae1-ff34-c066943dd8b3?t=1531732852940" \* MERGEFORMATINET </w:instrText>
          </w:r>
          <w:r>
            <w:fldChar w:fldCharType="separate"/>
          </w:r>
          <w:r>
            <w:fldChar w:fldCharType="begin"/>
          </w:r>
          <w:r>
            <w:instrText xml:space="preserve"> INCLUDEPICTURE  "https://www.cantabria.es/documents/28617/6414679/jubilar_vert_color.jpg/4fd3efde-f205-6ae1-ff34-c066943dd8b3?t=1531732852940" \* MERGEFORMATINET </w:instrText>
          </w:r>
          <w:r>
            <w:fldChar w:fldCharType="separate"/>
          </w:r>
          <w:r>
            <w:fldChar w:fldCharType="begin"/>
          </w:r>
          <w:r>
            <w:instrText xml:space="preserve"> INCLUDEPICTURE  "https://www.cantabria.es/documents/28617/6414679/jubilar_vert_color.jpg/4fd3efde-f205-6ae1-ff34-c066943dd8b3?t=1531732852940" \* MERGEFORMATINET </w:instrText>
          </w:r>
          <w:r>
            <w:fldChar w:fldCharType="separate"/>
          </w:r>
          <w:r>
            <w:fldChar w:fldCharType="begin"/>
          </w:r>
          <w:r>
            <w:instrText xml:space="preserve"> INCLUDEPICTURE  "https://www.cantabria.es/documents/28617/6414679/jubilar_vert_color.jpg/4fd3efde-f205-6ae1-ff34-c066943dd8b3?t=1531732852940" \* MERGEFORMATINET </w:instrText>
          </w:r>
          <w:r>
            <w:fldChar w:fldCharType="separate"/>
          </w:r>
          <w:r>
            <w:fldChar w:fldCharType="begin"/>
          </w:r>
          <w:r>
            <w:instrText xml:space="preserve"> INCLUDEPICTURE  "https://www.cantabria.es/documents/28617/6414679/jubilar_vert_color.jpg/4fd3efde-f205-6ae1-ff34-c066943dd8b3?t=1531732852940" \* MERGEFORMATINET </w:instrText>
          </w:r>
          <w:r>
            <w:fldChar w:fldCharType="separate"/>
          </w:r>
          <w:r>
            <w:fldChar w:fldCharType="begin"/>
          </w:r>
          <w:r>
            <w:instrText xml:space="preserve"> INCLUDEPICTURE  "https://www.cantabria.es/documents/28617/6414679/jubilar_vert_color.jpg/4fd3efde-f205-6ae1-ff34-c066943dd8b3?t=1531732852940" \* MERGEFORMATINET </w:instrText>
          </w:r>
          <w:r>
            <w:fldChar w:fldCharType="separate"/>
          </w:r>
          <w:r>
            <w:fldChar w:fldCharType="begin"/>
          </w:r>
          <w:r>
            <w:instrText xml:space="preserve"> INCLUDEPICTURE  "https://www.cantabria.es/documents/28617/6414679/jubilar_vert_color.jpg/4fd3efde-f205-6ae1-ff34-c066943dd8b3?t=1531732852940" \* MERGEFORMATINET </w:instrText>
          </w:r>
          <w:r>
            <w:fldChar w:fldCharType="separate"/>
          </w:r>
          <w:r w:rsidR="004E0BDB">
            <w:fldChar w:fldCharType="begin"/>
          </w:r>
          <w:r w:rsidR="004E0BDB">
            <w:instrText xml:space="preserve"> INCLUDEPICTURE  "https://www.cantabria.es/documents/28617/6414679/jubilar_vert_color.jpg/4fd3efde-f205-6ae1-ff34-c066943dd8b3?t=1531732852940" \* MERGEFORMATINET </w:instrText>
          </w:r>
          <w:r w:rsidR="004E0BDB">
            <w:fldChar w:fldCharType="separate"/>
          </w:r>
          <w:r w:rsidR="003A7229">
            <w:fldChar w:fldCharType="begin"/>
          </w:r>
          <w:r w:rsidR="003A7229">
            <w:instrText xml:space="preserve"> INCLUDEPICTURE  "https://www.cantabria.es/documents/28617/6414679/jubilar_vert_color.jpg/4fd3efde-f205-6ae1-ff34-c066943dd8b3?t=1531732852940" \* MERGEFORMATINET </w:instrText>
          </w:r>
          <w:r w:rsidR="003A7229">
            <w:fldChar w:fldCharType="separate"/>
          </w:r>
          <w:r w:rsidR="00CF1B03">
            <w:fldChar w:fldCharType="begin"/>
          </w:r>
          <w:r w:rsidR="00CF1B03">
            <w:instrText xml:space="preserve"> INCLUDEPICTURE  "https://www.cantabria.es/documents/28617/6414679/jubilar_vert_color.jpg/4fd3efde-f205-6ae1-ff34-c066943dd8b3?t=1531732852940" \* MERGEFORMATINET </w:instrText>
          </w:r>
          <w:r w:rsidR="00CF1B03">
            <w:fldChar w:fldCharType="separate"/>
          </w:r>
          <w:r w:rsidR="00C23CE3">
            <w:fldChar w:fldCharType="begin"/>
          </w:r>
          <w:r w:rsidR="00C23CE3">
            <w:instrText xml:space="preserve"> </w:instrText>
          </w:r>
          <w:r w:rsidR="00C23CE3">
            <w:instrText>INCLUDEPICTURE  "https://www.cantabria.es/documents/28617/6414679/jubilar_vert_color.jpg/4fd3efde-f205-6ae1-ff34-c066943dd8b3?t=1531732852940" \* MERGEFORMATINET</w:instrText>
          </w:r>
          <w:r w:rsidR="00C23CE3">
            <w:instrText xml:space="preserve"> </w:instrText>
          </w:r>
          <w:r w:rsidR="00C23CE3">
            <w:fldChar w:fldCharType="separate"/>
          </w:r>
          <w:r w:rsidR="00C23CE3">
            <w:pict w14:anchorId="4AFEE87F">
              <v:shape id="_x0000_i1026" type="#_x0000_t75" alt="" style="width:119.7pt;height:71.55pt">
                <v:imagedata r:id="rId3" r:href="rId4"/>
              </v:shape>
            </w:pict>
          </w:r>
          <w:r w:rsidR="00C23CE3">
            <w:fldChar w:fldCharType="end"/>
          </w:r>
          <w:r w:rsidR="00CF1B03">
            <w:fldChar w:fldCharType="end"/>
          </w:r>
          <w:r w:rsidR="003A7229">
            <w:fldChar w:fldCharType="end"/>
          </w:r>
          <w:r w:rsidR="004E0BDB">
            <w:fldChar w:fldCharType="end"/>
          </w:r>
          <w:r>
            <w:fldChar w:fldCharType="end"/>
          </w:r>
          <w:r>
            <w:fldChar w:fldCharType="end"/>
          </w:r>
          <w:r>
            <w:fldChar w:fldCharType="end"/>
          </w:r>
          <w:r>
            <w:fldChar w:fldCharType="end"/>
          </w:r>
          <w:r>
            <w:fldChar w:fldCharType="end"/>
          </w:r>
          <w:r>
            <w:fldChar w:fldCharType="end"/>
          </w:r>
          <w:r>
            <w:fldChar w:fldCharType="end"/>
          </w:r>
          <w:r>
            <w:fldChar w:fldCharType="end"/>
          </w:r>
          <w:r>
            <w:fldChar w:fldCharType="end"/>
          </w:r>
          <w:r>
            <w:fldChar w:fldCharType="end"/>
          </w:r>
          <w:r>
            <w:fldChar w:fldCharType="end"/>
          </w:r>
          <w:r>
            <w:fldChar w:fldCharType="end"/>
          </w:r>
          <w:r>
            <w:fldChar w:fldCharType="end"/>
          </w:r>
          <w:r>
            <w:fldChar w:fldCharType="end"/>
          </w:r>
        </w:p>
      </w:tc>
    </w:tr>
  </w:tbl>
  <w:p w14:paraId="58EC1A8A" w14:textId="77777777" w:rsidR="00C55633" w:rsidRDefault="00C55633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A1A3E0E"/>
    <w:multiLevelType w:val="hybridMultilevel"/>
    <w:tmpl w:val="D3201488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F775F57"/>
    <w:multiLevelType w:val="singleLevel"/>
    <w:tmpl w:val="9BB8561C"/>
    <w:lvl w:ilvl="0">
      <w:start w:val="1"/>
      <w:numFmt w:val="decimal"/>
      <w:lvlText w:val="TEMA %1.-"/>
      <w:lvlJc w:val="left"/>
      <w:pPr>
        <w:tabs>
          <w:tab w:val="num" w:pos="1247"/>
        </w:tabs>
        <w:ind w:left="1247" w:hanging="1247"/>
      </w:pPr>
      <w:rPr>
        <w:rFonts w:ascii="Arial" w:hAnsi="Arial" w:hint="default"/>
        <w:b/>
        <w:i w:val="0"/>
        <w:color w:val="auto"/>
        <w:sz w:val="20"/>
        <w:szCs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70"/>
  <w:proofState w:spelling="clean" w:grammar="clean"/>
  <w:defaultTabStop w:val="708"/>
  <w:hyphenationZone w:val="425"/>
  <w:characterSpacingControl w:val="doNotCompress"/>
  <w:hdrShapeDefaults>
    <o:shapedefaults v:ext="edit" spidmax="819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B4CEC"/>
    <w:rsid w:val="000127E6"/>
    <w:rsid w:val="001C2EEE"/>
    <w:rsid w:val="002E3C6D"/>
    <w:rsid w:val="003A7229"/>
    <w:rsid w:val="003E698A"/>
    <w:rsid w:val="0040095A"/>
    <w:rsid w:val="00411D25"/>
    <w:rsid w:val="004219E1"/>
    <w:rsid w:val="004E0BDB"/>
    <w:rsid w:val="00517398"/>
    <w:rsid w:val="005A2569"/>
    <w:rsid w:val="00680338"/>
    <w:rsid w:val="007C38F0"/>
    <w:rsid w:val="00875AF4"/>
    <w:rsid w:val="008B2508"/>
    <w:rsid w:val="00964135"/>
    <w:rsid w:val="009F4CDB"/>
    <w:rsid w:val="00A507A3"/>
    <w:rsid w:val="00B12477"/>
    <w:rsid w:val="00B641C1"/>
    <w:rsid w:val="00B74120"/>
    <w:rsid w:val="00C23CE3"/>
    <w:rsid w:val="00C55633"/>
    <w:rsid w:val="00CF1B03"/>
    <w:rsid w:val="00D045BD"/>
    <w:rsid w:val="00D32EF6"/>
    <w:rsid w:val="00D54E26"/>
    <w:rsid w:val="00DD5E93"/>
    <w:rsid w:val="00E50832"/>
    <w:rsid w:val="00E53DDD"/>
    <w:rsid w:val="00E80595"/>
    <w:rsid w:val="00F42D41"/>
    <w:rsid w:val="00FA7490"/>
    <w:rsid w:val="00FB4C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5"/>
    <o:shapelayout v:ext="edit">
      <o:idmap v:ext="edit" data="1"/>
    </o:shapelayout>
  </w:shapeDefaults>
  <w:decimalSymbol w:val=","/>
  <w:listSeparator w:val=";"/>
  <w14:docId w14:val="0127AD45"/>
  <w15:chartTrackingRefBased/>
  <w15:docId w15:val="{0FBA00C2-211E-4236-A401-4B24CA5104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8B2508"/>
    <w:pPr>
      <w:ind w:left="720"/>
      <w:contextualSpacing/>
    </w:pPr>
  </w:style>
  <w:style w:type="paragraph" w:styleId="Encabezado">
    <w:name w:val="header"/>
    <w:basedOn w:val="Normal"/>
    <w:link w:val="EncabezadoCar"/>
    <w:unhideWhenUsed/>
    <w:rsid w:val="00C5563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rsid w:val="00C55633"/>
  </w:style>
  <w:style w:type="paragraph" w:styleId="Piedepgina">
    <w:name w:val="footer"/>
    <w:basedOn w:val="Normal"/>
    <w:link w:val="PiedepginaCar"/>
    <w:uiPriority w:val="99"/>
    <w:unhideWhenUsed/>
    <w:rsid w:val="00C5563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55633"/>
  </w:style>
  <w:style w:type="table" w:styleId="Tablaconcuadrcula">
    <w:name w:val="Table Grid"/>
    <w:basedOn w:val="Tablanormal"/>
    <w:uiPriority w:val="39"/>
    <w:rsid w:val="00C5563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55328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7019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3064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63188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9702048">
                      <w:marLeft w:val="0"/>
                      <w:marRight w:val="0"/>
                      <w:marTop w:val="4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9366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7136274">
                              <w:marLeft w:val="2070"/>
                              <w:marRight w:val="396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273939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783802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83048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95449035">
                                              <w:marLeft w:val="0"/>
                                              <w:marRight w:val="0"/>
                                              <w:marTop w:val="9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6924913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7565734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5040267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195075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39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4531462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8393481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9453300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5062590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83376362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80269784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39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7358804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3587590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52890838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8344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1625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7834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3344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7059822">
                      <w:marLeft w:val="0"/>
                      <w:marRight w:val="0"/>
                      <w:marTop w:val="4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77092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3741007">
                              <w:marLeft w:val="2070"/>
                              <w:marRight w:val="396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43949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527884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1035423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17180782">
                                              <w:marLeft w:val="0"/>
                                              <w:marRight w:val="0"/>
                                              <w:marTop w:val="9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3391361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2129342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7911121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8812222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39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74221891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35692791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93497558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66193086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9227217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17881496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39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83024329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7751047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3945073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2.jpeg"/><Relationship Id="rId2" Type="http://schemas.openxmlformats.org/officeDocument/2006/relationships/image" Target="https://www.cantabria.es/documents/28617/6427995/consejeria-presidencia.jpg/507b08e4-6cc9-5edc-21fe-9f56c5ef1ce0?version=1.0&amp;t=1531733117535&amp;imagePreview=1" TargetMode="External"/><Relationship Id="rId1" Type="http://schemas.openxmlformats.org/officeDocument/2006/relationships/image" Target="media/image1.jpeg"/><Relationship Id="rId4" Type="http://schemas.openxmlformats.org/officeDocument/2006/relationships/image" Target="https://www.cantabria.es/documents/28617/6414679/jubilar_vert_color.jpg/4fd3efde-f205-6ae1-ff34-c066943dd8b3?t=1531732852940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832120B-B7D4-498F-96B6-A065B44042B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827</Words>
  <Characters>4549</Characters>
  <Application>Microsoft Office Word</Application>
  <DocSecurity>0</DocSecurity>
  <Lines>37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Gobierno de Cantabria</Company>
  <LinksUpToDate>false</LinksUpToDate>
  <CharactersWithSpaces>5366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Fernández Ferreras José Antonio</dc:creator>
  <cp:keywords/>
  <dc:description/>
  <cp:lastModifiedBy>Pérez Aguilar Óscar Fernando</cp:lastModifiedBy>
  <cp:revision>2</cp:revision>
  <cp:lastPrinted>2019-02-27T10:52:00Z</cp:lastPrinted>
  <dcterms:created xsi:type="dcterms:W3CDTF">2019-04-15T09:36:00Z</dcterms:created>
  <dcterms:modified xsi:type="dcterms:W3CDTF">2019-04-15T09:36:00Z</dcterms:modified>
</cp:coreProperties>
</file>